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61AF6" w14:textId="77777777" w:rsidR="00D407F4" w:rsidRDefault="00D407F4">
      <w:pPr>
        <w:widowControl w:val="0"/>
        <w:pBdr>
          <w:top w:val="nil"/>
          <w:left w:val="nil"/>
          <w:bottom w:val="nil"/>
          <w:right w:val="nil"/>
          <w:between w:val="nil"/>
        </w:pBdr>
        <w:spacing w:line="276" w:lineRule="auto"/>
      </w:pPr>
    </w:p>
    <w:p w14:paraId="31953D4A" w14:textId="77777777" w:rsidR="00D407F4" w:rsidRDefault="00D407F4">
      <w:pPr>
        <w:widowControl w:val="0"/>
        <w:pBdr>
          <w:top w:val="nil"/>
          <w:left w:val="nil"/>
          <w:bottom w:val="nil"/>
          <w:right w:val="nil"/>
          <w:between w:val="nil"/>
        </w:pBdr>
        <w:spacing w:line="276" w:lineRule="auto"/>
      </w:pPr>
    </w:p>
    <w:p w14:paraId="455D0557" w14:textId="77777777" w:rsidR="00D407F4" w:rsidRDefault="00A4706B">
      <w:pPr>
        <w:pStyle w:val="Heading1"/>
      </w:pPr>
      <w:bookmarkStart w:id="0" w:name="_heading=h.gjdgxs" w:colFirst="0" w:colLast="0"/>
      <w:bookmarkEnd w:id="0"/>
      <w:r>
        <w:t xml:space="preserve">Bachelor of Education (Elementary) &amp; </w:t>
      </w:r>
    </w:p>
    <w:p w14:paraId="1CA2C30F" w14:textId="77777777" w:rsidR="00D407F4" w:rsidRDefault="00A4706B">
      <w:pPr>
        <w:pStyle w:val="Heading1"/>
      </w:pPr>
      <w:r>
        <w:t>Bachelor of Education (Secondary) STEM</w:t>
      </w:r>
    </w:p>
    <w:p w14:paraId="2B21D1DE" w14:textId="77777777" w:rsidR="00D407F4" w:rsidRDefault="00A4706B">
      <w:pPr>
        <w:pStyle w:val="Heading1"/>
        <w:rPr>
          <w:sz w:val="28"/>
          <w:szCs w:val="28"/>
        </w:rPr>
      </w:pPr>
      <w:r>
        <w:t>Lesson Plan</w:t>
      </w:r>
    </w:p>
    <w:tbl>
      <w:tblPr>
        <w:tblStyle w:val="af"/>
        <w:tblW w:w="10710" w:type="dxa"/>
        <w:tblInd w:w="-378" w:type="dxa"/>
        <w:tblBorders>
          <w:top w:val="nil"/>
          <w:left w:val="nil"/>
          <w:bottom w:val="nil"/>
          <w:right w:val="nil"/>
          <w:insideH w:val="nil"/>
          <w:insideV w:val="nil"/>
        </w:tblBorders>
        <w:tblLayout w:type="fixed"/>
        <w:tblLook w:val="0400" w:firstRow="0" w:lastRow="0" w:firstColumn="0" w:lastColumn="0" w:noHBand="0" w:noVBand="1"/>
      </w:tblPr>
      <w:tblGrid>
        <w:gridCol w:w="1529"/>
        <w:gridCol w:w="3858"/>
        <w:gridCol w:w="1169"/>
        <w:gridCol w:w="1411"/>
        <w:gridCol w:w="1038"/>
        <w:gridCol w:w="1705"/>
      </w:tblGrid>
      <w:tr w:rsidR="00D407F4" w:rsidRPr="00833E63" w14:paraId="3F49E497" w14:textId="77777777">
        <w:trPr>
          <w:trHeight w:val="432"/>
        </w:trPr>
        <w:tc>
          <w:tcPr>
            <w:tcW w:w="1529" w:type="dxa"/>
            <w:vAlign w:val="bottom"/>
          </w:tcPr>
          <w:p w14:paraId="4B7D0D10" w14:textId="77777777" w:rsidR="00D407F4" w:rsidRDefault="00A4706B">
            <w:pPr>
              <w:jc w:val="right"/>
            </w:pPr>
            <w:r>
              <w:rPr>
                <w:b/>
              </w:rPr>
              <w:t>Lesson Title:</w:t>
            </w:r>
          </w:p>
        </w:tc>
        <w:tc>
          <w:tcPr>
            <w:tcW w:w="3858" w:type="dxa"/>
            <w:tcBorders>
              <w:bottom w:val="single" w:sz="4" w:space="0" w:color="000000"/>
            </w:tcBorders>
            <w:vAlign w:val="bottom"/>
          </w:tcPr>
          <w:p w14:paraId="176AE95E" w14:textId="77777777" w:rsidR="00D407F4" w:rsidRDefault="00A4706B">
            <w:pPr>
              <w:jc w:val="right"/>
            </w:pPr>
            <w:r>
              <w:t>Book Box of Pumpkin Pumpkin</w:t>
            </w:r>
          </w:p>
        </w:tc>
        <w:tc>
          <w:tcPr>
            <w:tcW w:w="1169" w:type="dxa"/>
            <w:vAlign w:val="bottom"/>
          </w:tcPr>
          <w:p w14:paraId="7B878AB8" w14:textId="0B4A3D9E" w:rsidR="00D407F4" w:rsidRDefault="00833E63">
            <w:pPr>
              <w:jc w:val="right"/>
            </w:pPr>
            <w:r>
              <w:rPr>
                <w:b/>
              </w:rPr>
              <w:t>Lesson #</w:t>
            </w:r>
          </w:p>
        </w:tc>
        <w:tc>
          <w:tcPr>
            <w:tcW w:w="1411" w:type="dxa"/>
            <w:tcBorders>
              <w:bottom w:val="single" w:sz="4" w:space="0" w:color="000000"/>
            </w:tcBorders>
            <w:vAlign w:val="bottom"/>
          </w:tcPr>
          <w:p w14:paraId="19E1B14D" w14:textId="77777777" w:rsidR="00D407F4" w:rsidRDefault="00A4706B" w:rsidP="00833E63">
            <w:pPr>
              <w:jc w:val="center"/>
            </w:pPr>
            <w:r>
              <w:t>1</w:t>
            </w:r>
          </w:p>
        </w:tc>
        <w:tc>
          <w:tcPr>
            <w:tcW w:w="1038" w:type="dxa"/>
            <w:vAlign w:val="bottom"/>
          </w:tcPr>
          <w:p w14:paraId="025BA594" w14:textId="77777777" w:rsidR="00D407F4" w:rsidRDefault="00A4706B">
            <w:pPr>
              <w:jc w:val="right"/>
            </w:pPr>
            <w:r>
              <w:rPr>
                <w:b/>
              </w:rPr>
              <w:t>Date:</w:t>
            </w:r>
          </w:p>
        </w:tc>
        <w:tc>
          <w:tcPr>
            <w:tcW w:w="1705" w:type="dxa"/>
            <w:tcBorders>
              <w:bottom w:val="single" w:sz="4" w:space="0" w:color="000000"/>
            </w:tcBorders>
            <w:vAlign w:val="bottom"/>
          </w:tcPr>
          <w:p w14:paraId="10EBC0A3" w14:textId="0C74904A" w:rsidR="00D407F4" w:rsidRPr="00833E63" w:rsidRDefault="00A4706B" w:rsidP="00833E63">
            <w:pPr>
              <w:jc w:val="center"/>
              <w:rPr>
                <w:bCs/>
              </w:rPr>
            </w:pPr>
            <w:r w:rsidRPr="00833E63">
              <w:rPr>
                <w:bCs/>
              </w:rPr>
              <w:t>1</w:t>
            </w:r>
            <w:r w:rsidR="00833E63">
              <w:rPr>
                <w:bCs/>
              </w:rPr>
              <w:t>1</w:t>
            </w:r>
            <w:r w:rsidRPr="00833E63">
              <w:rPr>
                <w:bCs/>
              </w:rPr>
              <w:t>/</w:t>
            </w:r>
            <w:r w:rsidR="00833E63">
              <w:rPr>
                <w:bCs/>
              </w:rPr>
              <w:t>1</w:t>
            </w:r>
            <w:r w:rsidRPr="00833E63">
              <w:rPr>
                <w:bCs/>
              </w:rPr>
              <w:t>3/2023</w:t>
            </w:r>
          </w:p>
        </w:tc>
      </w:tr>
      <w:tr w:rsidR="00D407F4" w:rsidRPr="00833E63" w14:paraId="61E7CA58" w14:textId="77777777">
        <w:trPr>
          <w:trHeight w:val="432"/>
        </w:trPr>
        <w:tc>
          <w:tcPr>
            <w:tcW w:w="1529" w:type="dxa"/>
            <w:vAlign w:val="bottom"/>
          </w:tcPr>
          <w:p w14:paraId="10D34841" w14:textId="77777777" w:rsidR="00D407F4" w:rsidRDefault="00A4706B">
            <w:pPr>
              <w:pStyle w:val="Subtitle"/>
              <w:jc w:val="right"/>
            </w:pPr>
            <w:r>
              <w:t>Name:</w:t>
            </w:r>
          </w:p>
        </w:tc>
        <w:tc>
          <w:tcPr>
            <w:tcW w:w="3858" w:type="dxa"/>
            <w:tcBorders>
              <w:top w:val="single" w:sz="4" w:space="0" w:color="000000"/>
              <w:bottom w:val="single" w:sz="4" w:space="0" w:color="000000"/>
            </w:tcBorders>
            <w:vAlign w:val="bottom"/>
          </w:tcPr>
          <w:p w14:paraId="14879F76" w14:textId="31BA8378" w:rsidR="00D407F4" w:rsidRDefault="00A4706B" w:rsidP="00833E63">
            <w:pPr>
              <w:jc w:val="center"/>
            </w:pPr>
            <w:r>
              <w:t>Georgina Wilson</w:t>
            </w:r>
          </w:p>
        </w:tc>
        <w:tc>
          <w:tcPr>
            <w:tcW w:w="1169" w:type="dxa"/>
            <w:vAlign w:val="bottom"/>
          </w:tcPr>
          <w:p w14:paraId="31FD2E09" w14:textId="77777777" w:rsidR="00D407F4" w:rsidRDefault="00A4706B">
            <w:pPr>
              <w:pStyle w:val="Subtitle"/>
              <w:jc w:val="right"/>
            </w:pPr>
            <w:r>
              <w:t>Subject:</w:t>
            </w:r>
          </w:p>
        </w:tc>
        <w:tc>
          <w:tcPr>
            <w:tcW w:w="1411" w:type="dxa"/>
            <w:tcBorders>
              <w:top w:val="single" w:sz="4" w:space="0" w:color="000000"/>
              <w:bottom w:val="single" w:sz="4" w:space="0" w:color="000000"/>
            </w:tcBorders>
            <w:vAlign w:val="bottom"/>
          </w:tcPr>
          <w:p w14:paraId="58DBE3A3" w14:textId="77777777" w:rsidR="00D407F4" w:rsidRDefault="00A4706B">
            <w:pPr>
              <w:jc w:val="center"/>
            </w:pPr>
            <w:r>
              <w:t>Language Arts</w:t>
            </w:r>
          </w:p>
        </w:tc>
        <w:tc>
          <w:tcPr>
            <w:tcW w:w="1038" w:type="dxa"/>
            <w:vAlign w:val="bottom"/>
          </w:tcPr>
          <w:p w14:paraId="06B8D24A" w14:textId="77777777" w:rsidR="00D407F4" w:rsidRDefault="00A4706B">
            <w:pPr>
              <w:pStyle w:val="Subtitle"/>
              <w:jc w:val="right"/>
            </w:pPr>
            <w:r>
              <w:t>Grade(s):</w:t>
            </w:r>
          </w:p>
        </w:tc>
        <w:tc>
          <w:tcPr>
            <w:tcW w:w="1705" w:type="dxa"/>
            <w:tcBorders>
              <w:top w:val="single" w:sz="4" w:space="0" w:color="000000"/>
              <w:bottom w:val="single" w:sz="4" w:space="0" w:color="000000"/>
            </w:tcBorders>
            <w:vAlign w:val="bottom"/>
          </w:tcPr>
          <w:p w14:paraId="7B680DD6" w14:textId="77777777" w:rsidR="00D407F4" w:rsidRPr="00833E63" w:rsidRDefault="00A4706B" w:rsidP="00833E63">
            <w:pPr>
              <w:pStyle w:val="Subtitle"/>
              <w:jc w:val="center"/>
              <w:rPr>
                <w:b w:val="0"/>
                <w:bCs/>
              </w:rPr>
            </w:pPr>
            <w:r w:rsidRPr="00833E63">
              <w:rPr>
                <w:b w:val="0"/>
                <w:bCs/>
              </w:rPr>
              <w:t>2</w:t>
            </w:r>
          </w:p>
        </w:tc>
      </w:tr>
    </w:tbl>
    <w:p w14:paraId="144A78B3" w14:textId="77777777" w:rsidR="00D407F4" w:rsidRDefault="00D407F4"/>
    <w:p w14:paraId="08051FA1" w14:textId="77777777" w:rsidR="00D407F4" w:rsidRDefault="00A4706B">
      <w:pPr>
        <w:pStyle w:val="Title"/>
      </w:pPr>
      <w:r>
        <w:t xml:space="preserve">Rationale: </w:t>
      </w:r>
    </w:p>
    <w:tbl>
      <w:tblPr>
        <w:tblStyle w:val="af0"/>
        <w:tblW w:w="10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D407F4" w14:paraId="26BDF185" w14:textId="77777777">
        <w:tc>
          <w:tcPr>
            <w:tcW w:w="10070" w:type="dxa"/>
          </w:tcPr>
          <w:p w14:paraId="479B2A98" w14:textId="5EB1F4A0" w:rsidR="00D407F4" w:rsidRPr="00766CDC" w:rsidRDefault="00A4706B">
            <w:pPr>
              <w:tabs>
                <w:tab w:val="left" w:pos="3600"/>
                <w:tab w:val="left" w:pos="6480"/>
                <w:tab w:val="left" w:pos="8280"/>
              </w:tabs>
              <w:rPr>
                <w:bCs/>
              </w:rPr>
            </w:pPr>
            <w:r w:rsidRPr="00766CDC">
              <w:rPr>
                <w:bCs/>
              </w:rPr>
              <w:t xml:space="preserve">A teaching method that provides additional visual and sensory stimulation to help students understand concepts within books and aids in generating deeper learning and comprehension. This lesson </w:t>
            </w:r>
            <w:r w:rsidR="00D80252" w:rsidRPr="00766CDC">
              <w:rPr>
                <w:bCs/>
              </w:rPr>
              <w:t>helps</w:t>
            </w:r>
            <w:r w:rsidRPr="00766CDC">
              <w:rPr>
                <w:bCs/>
              </w:rPr>
              <w:t xml:space="preserve"> students visualize and understand the lifecycle of a pumpkin.</w:t>
            </w:r>
          </w:p>
        </w:tc>
      </w:tr>
    </w:tbl>
    <w:p w14:paraId="5FE74F29" w14:textId="77777777" w:rsidR="00D407F4" w:rsidRDefault="00D407F4">
      <w:pPr>
        <w:tabs>
          <w:tab w:val="left" w:pos="3600"/>
          <w:tab w:val="left" w:pos="6480"/>
          <w:tab w:val="left" w:pos="8280"/>
        </w:tabs>
        <w:rPr>
          <w:b/>
        </w:rPr>
      </w:pPr>
    </w:p>
    <w:p w14:paraId="47D4BB8D" w14:textId="77777777" w:rsidR="00D407F4" w:rsidRDefault="00A4706B">
      <w:pPr>
        <w:pStyle w:val="Title"/>
      </w:pPr>
      <w:r>
        <w:t xml:space="preserve">Core Competencies: </w:t>
      </w:r>
    </w:p>
    <w:tbl>
      <w:tblPr>
        <w:tblStyle w:val="af1"/>
        <w:tblW w:w="100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8"/>
        <w:gridCol w:w="3251"/>
        <w:gridCol w:w="3271"/>
      </w:tblGrid>
      <w:tr w:rsidR="00D407F4" w14:paraId="724A4298" w14:textId="77777777">
        <w:tc>
          <w:tcPr>
            <w:tcW w:w="3548" w:type="dxa"/>
          </w:tcPr>
          <w:p w14:paraId="472BDA07" w14:textId="77777777" w:rsidR="00D407F4" w:rsidRDefault="00A4706B">
            <w:pPr>
              <w:pStyle w:val="Subtitle"/>
            </w:pPr>
            <w:r>
              <w:t>Communication</w:t>
            </w:r>
          </w:p>
        </w:tc>
        <w:tc>
          <w:tcPr>
            <w:tcW w:w="3251" w:type="dxa"/>
          </w:tcPr>
          <w:p w14:paraId="78581528" w14:textId="77777777" w:rsidR="00D407F4" w:rsidRDefault="00A4706B">
            <w:pPr>
              <w:pStyle w:val="Subtitle"/>
            </w:pPr>
            <w:r>
              <w:t>Thinking</w:t>
            </w:r>
          </w:p>
        </w:tc>
        <w:tc>
          <w:tcPr>
            <w:tcW w:w="3271" w:type="dxa"/>
          </w:tcPr>
          <w:p w14:paraId="66309ED5" w14:textId="77777777" w:rsidR="00D407F4" w:rsidRDefault="00A4706B">
            <w:pPr>
              <w:pStyle w:val="Subtitle"/>
            </w:pPr>
            <w:r>
              <w:t>Personal &amp; Social</w:t>
            </w:r>
          </w:p>
        </w:tc>
      </w:tr>
      <w:tr w:rsidR="00D407F4" w14:paraId="5903A3BE" w14:textId="77777777">
        <w:tc>
          <w:tcPr>
            <w:tcW w:w="3548" w:type="dxa"/>
          </w:tcPr>
          <w:p w14:paraId="25E9ACAB" w14:textId="77777777" w:rsidR="00D407F4" w:rsidRPr="00833E63" w:rsidRDefault="00A4706B">
            <w:pPr>
              <w:ind w:left="360"/>
              <w:rPr>
                <w:bCs/>
              </w:rPr>
            </w:pPr>
            <w:r>
              <w:t xml:space="preserve">Communicating encompasses the set of abilities that people use to impart and exchange information, experiences, and ideas; to </w:t>
            </w:r>
            <w:r w:rsidRPr="00833E63">
              <w:rPr>
                <w:rFonts w:ascii="Roboto" w:eastAsia="Roboto" w:hAnsi="Roboto" w:cs="Roboto"/>
                <w:bCs/>
              </w:rPr>
              <w:t>explore the world around them</w:t>
            </w:r>
            <w:r>
              <w:t xml:space="preserve">; and to understand and effectively use communication forms, strategies, and technologies. Communicating provides a </w:t>
            </w:r>
            <w:r w:rsidRPr="00833E63">
              <w:rPr>
                <w:rFonts w:ascii="Roboto" w:eastAsia="Roboto" w:hAnsi="Roboto" w:cs="Roboto"/>
                <w:bCs/>
              </w:rPr>
              <w:t>bridge between peoples’ learning and the world in which they interact</w:t>
            </w:r>
            <w:r w:rsidRPr="00833E63">
              <w:rPr>
                <w:bCs/>
              </w:rPr>
              <w:t>.</w:t>
            </w:r>
          </w:p>
          <w:p w14:paraId="1091E1E2" w14:textId="77777777" w:rsidR="00D407F4" w:rsidRDefault="00D407F4">
            <w:pPr>
              <w:ind w:left="360"/>
            </w:pPr>
          </w:p>
          <w:p w14:paraId="479352B3" w14:textId="77777777" w:rsidR="00D407F4" w:rsidRDefault="00A4706B">
            <w:pPr>
              <w:ind w:left="360"/>
            </w:pPr>
            <w:r>
              <w:t xml:space="preserve">People who communicate effectively use their skills and strategies intentionally to ensure understanding their audience. They communicate in an increasing </w:t>
            </w:r>
            <w:r w:rsidRPr="00833E63">
              <w:rPr>
                <w:rFonts w:ascii="Roboto" w:eastAsia="Roboto" w:hAnsi="Roboto" w:cs="Roboto"/>
                <w:bCs/>
              </w:rPr>
              <w:t>variety of contexts</w:t>
            </w:r>
            <w:r>
              <w:t>, for a variety of purposes, and often with multiple audiences.</w:t>
            </w:r>
          </w:p>
        </w:tc>
        <w:tc>
          <w:tcPr>
            <w:tcW w:w="3251" w:type="dxa"/>
          </w:tcPr>
          <w:p w14:paraId="79D86E52" w14:textId="77777777" w:rsidR="00D407F4" w:rsidRPr="00833E63" w:rsidRDefault="00A4706B">
            <w:pPr>
              <w:ind w:left="360"/>
              <w:rPr>
                <w:bCs/>
              </w:rPr>
            </w:pPr>
            <w:r>
              <w:t xml:space="preserve">Creative Thinking involves the generation of ideas and concepts that are novel and innovative in the context in which they are generated, reflection on their value to the individual or others, and the </w:t>
            </w:r>
            <w:r w:rsidRPr="00833E63">
              <w:rPr>
                <w:rFonts w:ascii="Roboto" w:eastAsia="Roboto" w:hAnsi="Roboto" w:cs="Roboto"/>
                <w:bCs/>
              </w:rPr>
              <w:t>development of chosen ideas and concepts from thought to reality</w:t>
            </w:r>
            <w:r w:rsidRPr="00833E63">
              <w:rPr>
                <w:bCs/>
              </w:rPr>
              <w:t>.</w:t>
            </w:r>
          </w:p>
          <w:p w14:paraId="7F0D430F" w14:textId="77777777" w:rsidR="00D407F4" w:rsidRDefault="00D407F4">
            <w:pPr>
              <w:ind w:left="360"/>
            </w:pPr>
          </w:p>
          <w:p w14:paraId="3AD29FA5" w14:textId="77777777" w:rsidR="00D407F4" w:rsidRDefault="00A4706B">
            <w:pPr>
              <w:ind w:left="360"/>
            </w:pPr>
            <w:r>
              <w:t xml:space="preserve">People who think creatively have a </w:t>
            </w:r>
            <w:r w:rsidRPr="00833E63">
              <w:rPr>
                <w:rFonts w:ascii="Roboto" w:eastAsia="Roboto" w:hAnsi="Roboto" w:cs="Roboto"/>
                <w:bCs/>
              </w:rPr>
              <w:t>sense of wonder</w:t>
            </w:r>
            <w:r>
              <w:t xml:space="preserve"> and joy in learning, demonstrate a willingness to</w:t>
            </w:r>
            <w:r>
              <w:rPr>
                <w:rFonts w:ascii="Roboto" w:eastAsia="Roboto" w:hAnsi="Roboto" w:cs="Roboto"/>
                <w:b/>
              </w:rPr>
              <w:t xml:space="preserve"> </w:t>
            </w:r>
            <w:r w:rsidRPr="00833E63">
              <w:rPr>
                <w:rFonts w:ascii="Roboto" w:eastAsia="Roboto" w:hAnsi="Roboto" w:cs="Roboto"/>
                <w:bCs/>
              </w:rPr>
              <w:t>think divergently</w:t>
            </w:r>
            <w:r>
              <w:t xml:space="preserve">, and are comfortable with complexity. A creative thinker reflects on existing ideas and concepts; uses </w:t>
            </w:r>
            <w:r w:rsidRPr="00833E63">
              <w:rPr>
                <w:rFonts w:ascii="Roboto" w:eastAsia="Roboto" w:hAnsi="Roboto" w:cs="Roboto"/>
                <w:bCs/>
              </w:rPr>
              <w:t>imagination, inventiveness, and resourcefulness.</w:t>
            </w:r>
            <w:r>
              <w:t xml:space="preserve"> </w:t>
            </w:r>
          </w:p>
        </w:tc>
        <w:tc>
          <w:tcPr>
            <w:tcW w:w="3271" w:type="dxa"/>
          </w:tcPr>
          <w:p w14:paraId="3D4346E5" w14:textId="77777777" w:rsidR="00D407F4" w:rsidRDefault="00A4706B">
            <w:pPr>
              <w:ind w:left="360"/>
            </w:pPr>
            <w:r>
              <w:t xml:space="preserve">Social Awareness and Responsibility involves the awareness, understanding, and appreciation of connections among people, including </w:t>
            </w:r>
            <w:r w:rsidRPr="00833E63">
              <w:rPr>
                <w:rFonts w:ascii="Roboto" w:eastAsia="Roboto" w:hAnsi="Roboto" w:cs="Roboto"/>
                <w:bCs/>
              </w:rPr>
              <w:t>between people and the natural environment</w:t>
            </w:r>
            <w:r w:rsidRPr="00833E63">
              <w:rPr>
                <w:bCs/>
              </w:rPr>
              <w:t>.</w:t>
            </w:r>
            <w:r>
              <w:t xml:space="preserve"> Social Awareness and Responsibility focuses on interacting with others and the natural world in respectful and caring ways.</w:t>
            </w:r>
          </w:p>
        </w:tc>
      </w:tr>
    </w:tbl>
    <w:p w14:paraId="7BADA715" w14:textId="77777777" w:rsidR="00D407F4" w:rsidRDefault="00D407F4"/>
    <w:p w14:paraId="4FEFC285" w14:textId="77777777" w:rsidR="00D407F4" w:rsidRDefault="00A4706B">
      <w:pPr>
        <w:pStyle w:val="Title"/>
      </w:pPr>
      <w:r>
        <w:t>Big Ideas (Understand)</w:t>
      </w:r>
    </w:p>
    <w:tbl>
      <w:tblPr>
        <w:tblStyle w:val="af2"/>
        <w:tblW w:w="10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D407F4" w14:paraId="66A1E108" w14:textId="77777777">
        <w:tc>
          <w:tcPr>
            <w:tcW w:w="10070" w:type="dxa"/>
          </w:tcPr>
          <w:p w14:paraId="3C0645C1" w14:textId="77777777" w:rsidR="00D407F4" w:rsidRDefault="00A4706B">
            <w:r>
              <w:t>Language and story can be a source of creativity and joy.</w:t>
            </w:r>
          </w:p>
          <w:p w14:paraId="57AEC3FF" w14:textId="77777777" w:rsidR="00D407F4" w:rsidRDefault="00A4706B">
            <w:r>
              <w:t>Curiosity and wonder lead us to new discoveries about ourselves and the world around us.</w:t>
            </w:r>
          </w:p>
        </w:tc>
      </w:tr>
    </w:tbl>
    <w:p w14:paraId="6B42D01D" w14:textId="77777777" w:rsidR="00D407F4" w:rsidRDefault="00D407F4"/>
    <w:p w14:paraId="7D36CB10" w14:textId="77777777" w:rsidR="00D407F4" w:rsidRDefault="00A4706B">
      <w:pPr>
        <w:pStyle w:val="Title"/>
      </w:pPr>
      <w:r>
        <w:t>Learning Standards</w:t>
      </w:r>
    </w:p>
    <w:tbl>
      <w:tblPr>
        <w:tblStyle w:val="af3"/>
        <w:tblW w:w="100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4"/>
        <w:gridCol w:w="4976"/>
      </w:tblGrid>
      <w:tr w:rsidR="00D407F4" w14:paraId="3217A8C2" w14:textId="77777777">
        <w:tc>
          <w:tcPr>
            <w:tcW w:w="5104" w:type="dxa"/>
            <w:tcBorders>
              <w:top w:val="nil"/>
              <w:left w:val="nil"/>
              <w:bottom w:val="single" w:sz="4" w:space="0" w:color="000000"/>
              <w:right w:val="nil"/>
            </w:tcBorders>
          </w:tcPr>
          <w:p w14:paraId="3A191F9F" w14:textId="77777777" w:rsidR="00D407F4" w:rsidRDefault="00A4706B">
            <w:pPr>
              <w:tabs>
                <w:tab w:val="left" w:pos="3600"/>
                <w:tab w:val="left" w:pos="6480"/>
                <w:tab w:val="left" w:pos="8280"/>
              </w:tabs>
              <w:jc w:val="center"/>
              <w:rPr>
                <w:b/>
              </w:rPr>
            </w:pPr>
            <w:r>
              <w:t>(</w:t>
            </w:r>
            <w:r>
              <w:rPr>
                <w:b/>
              </w:rPr>
              <w:t>DO)</w:t>
            </w:r>
          </w:p>
        </w:tc>
        <w:tc>
          <w:tcPr>
            <w:tcW w:w="4976" w:type="dxa"/>
            <w:tcBorders>
              <w:top w:val="nil"/>
              <w:left w:val="nil"/>
              <w:bottom w:val="single" w:sz="4" w:space="0" w:color="000000"/>
              <w:right w:val="nil"/>
            </w:tcBorders>
          </w:tcPr>
          <w:p w14:paraId="70DEE582" w14:textId="77777777" w:rsidR="00D407F4" w:rsidRDefault="00A4706B">
            <w:pPr>
              <w:tabs>
                <w:tab w:val="left" w:pos="3600"/>
                <w:tab w:val="left" w:pos="6480"/>
                <w:tab w:val="left" w:pos="8280"/>
              </w:tabs>
              <w:jc w:val="center"/>
              <w:rPr>
                <w:b/>
              </w:rPr>
            </w:pPr>
            <w:r>
              <w:t>(</w:t>
            </w:r>
            <w:r>
              <w:rPr>
                <w:b/>
              </w:rPr>
              <w:t>KNOW)</w:t>
            </w:r>
          </w:p>
        </w:tc>
      </w:tr>
      <w:tr w:rsidR="00D407F4" w14:paraId="50F50398" w14:textId="77777777">
        <w:tc>
          <w:tcPr>
            <w:tcW w:w="5104" w:type="dxa"/>
            <w:tcBorders>
              <w:top w:val="single" w:sz="4" w:space="0" w:color="000000"/>
            </w:tcBorders>
          </w:tcPr>
          <w:p w14:paraId="50B1F01E" w14:textId="77777777" w:rsidR="00D407F4" w:rsidRDefault="00A4706B">
            <w:pPr>
              <w:pStyle w:val="Subtitle"/>
            </w:pPr>
            <w:r>
              <w:t>Learning Standards - Curricular Competencies</w:t>
            </w:r>
          </w:p>
        </w:tc>
        <w:tc>
          <w:tcPr>
            <w:tcW w:w="4976" w:type="dxa"/>
            <w:tcBorders>
              <w:top w:val="single" w:sz="4" w:space="0" w:color="000000"/>
            </w:tcBorders>
          </w:tcPr>
          <w:p w14:paraId="5555A057" w14:textId="77777777" w:rsidR="00D407F4" w:rsidRDefault="00A4706B">
            <w:pPr>
              <w:pStyle w:val="Subtitle"/>
            </w:pPr>
            <w:r>
              <w:t>Learning Standards - Content</w:t>
            </w:r>
          </w:p>
        </w:tc>
      </w:tr>
      <w:tr w:rsidR="00D407F4" w14:paraId="25B6D21B" w14:textId="77777777">
        <w:tc>
          <w:tcPr>
            <w:tcW w:w="5104" w:type="dxa"/>
          </w:tcPr>
          <w:p w14:paraId="6297BDD3" w14:textId="7E3DE68A" w:rsidR="00D407F4" w:rsidRDefault="00A4706B">
            <w:pPr>
              <w:numPr>
                <w:ilvl w:val="0"/>
                <w:numId w:val="4"/>
              </w:numPr>
              <w:tabs>
                <w:tab w:val="left" w:pos="709"/>
                <w:tab w:val="left" w:pos="6480"/>
                <w:tab w:val="left" w:pos="8280"/>
              </w:tabs>
            </w:pPr>
            <w:r>
              <w:t>Use developmentally appropriate reading, listening, and viewing strategies to make meaning</w:t>
            </w:r>
            <w:r w:rsidR="008D07F7">
              <w:t>.</w:t>
            </w:r>
          </w:p>
          <w:p w14:paraId="725A3F29" w14:textId="77777777" w:rsidR="00D407F4" w:rsidRDefault="00A4706B">
            <w:pPr>
              <w:numPr>
                <w:ilvl w:val="0"/>
                <w:numId w:val="4"/>
              </w:numPr>
              <w:tabs>
                <w:tab w:val="left" w:pos="709"/>
                <w:tab w:val="left" w:pos="6480"/>
                <w:tab w:val="left" w:pos="8280"/>
              </w:tabs>
            </w:pPr>
            <w:r>
              <w:lastRenderedPageBreak/>
              <w:t xml:space="preserve">Recognize the structure and elements of </w:t>
            </w:r>
            <w:proofErr w:type="gramStart"/>
            <w:r>
              <w:t>story</w:t>
            </w:r>
            <w:proofErr w:type="gramEnd"/>
          </w:p>
          <w:p w14:paraId="0B35FD3C" w14:textId="77777777" w:rsidR="00D407F4" w:rsidRDefault="00A4706B">
            <w:pPr>
              <w:numPr>
                <w:ilvl w:val="0"/>
                <w:numId w:val="4"/>
              </w:numPr>
              <w:tabs>
                <w:tab w:val="left" w:pos="709"/>
                <w:tab w:val="left" w:pos="6480"/>
                <w:tab w:val="left" w:pos="8280"/>
              </w:tabs>
            </w:pPr>
            <w:r>
              <w:t xml:space="preserve">Exchange ideas and perspectives to build shared </w:t>
            </w:r>
            <w:proofErr w:type="gramStart"/>
            <w:r>
              <w:t>understanding</w:t>
            </w:r>
            <w:proofErr w:type="gramEnd"/>
          </w:p>
          <w:p w14:paraId="3140ABA8" w14:textId="77777777" w:rsidR="00D407F4" w:rsidRDefault="00A4706B">
            <w:pPr>
              <w:numPr>
                <w:ilvl w:val="0"/>
                <w:numId w:val="4"/>
              </w:numPr>
              <w:tabs>
                <w:tab w:val="left" w:pos="709"/>
                <w:tab w:val="left" w:pos="6480"/>
                <w:tab w:val="left" w:pos="8280"/>
              </w:tabs>
            </w:pPr>
            <w:r>
              <w:t xml:space="preserve">Plan and create a variety of communication forms for different purposes and </w:t>
            </w:r>
            <w:proofErr w:type="gramStart"/>
            <w:r>
              <w:t>audiences</w:t>
            </w:r>
            <w:proofErr w:type="gramEnd"/>
          </w:p>
          <w:p w14:paraId="1906231A" w14:textId="77777777" w:rsidR="00D407F4" w:rsidRDefault="00D407F4">
            <w:pPr>
              <w:tabs>
                <w:tab w:val="left" w:pos="709"/>
                <w:tab w:val="left" w:pos="6480"/>
                <w:tab w:val="left" w:pos="8280"/>
              </w:tabs>
              <w:ind w:left="720"/>
            </w:pPr>
          </w:p>
        </w:tc>
        <w:tc>
          <w:tcPr>
            <w:tcW w:w="4976" w:type="dxa"/>
          </w:tcPr>
          <w:p w14:paraId="1B7D5279" w14:textId="77777777" w:rsidR="00D407F4" w:rsidRPr="00766CDC" w:rsidRDefault="00A4706B">
            <w:pPr>
              <w:numPr>
                <w:ilvl w:val="0"/>
                <w:numId w:val="4"/>
              </w:numPr>
              <w:tabs>
                <w:tab w:val="left" w:pos="707"/>
                <w:tab w:val="left" w:pos="8280"/>
              </w:tabs>
              <w:ind w:left="707"/>
            </w:pPr>
            <w:r w:rsidRPr="00766CDC">
              <w:rPr>
                <w:rFonts w:eastAsia="Roboto" w:cs="Roboto"/>
              </w:rPr>
              <w:lastRenderedPageBreak/>
              <w:t>Story/text: elements of story</w:t>
            </w:r>
          </w:p>
          <w:p w14:paraId="31D19E03" w14:textId="77777777" w:rsidR="00D407F4" w:rsidRPr="00766CDC" w:rsidRDefault="00D407F4">
            <w:pPr>
              <w:tabs>
                <w:tab w:val="left" w:pos="707"/>
                <w:tab w:val="left" w:pos="8280"/>
              </w:tabs>
              <w:ind w:left="720"/>
              <w:rPr>
                <w:rFonts w:eastAsia="Roboto" w:cs="Roboto"/>
              </w:rPr>
            </w:pPr>
          </w:p>
          <w:p w14:paraId="51A79974" w14:textId="77777777" w:rsidR="00D407F4" w:rsidRDefault="00A4706B">
            <w:pPr>
              <w:numPr>
                <w:ilvl w:val="0"/>
                <w:numId w:val="4"/>
              </w:numPr>
              <w:tabs>
                <w:tab w:val="left" w:pos="707"/>
                <w:tab w:val="left" w:pos="8280"/>
              </w:tabs>
              <w:ind w:left="707"/>
            </w:pPr>
            <w:r w:rsidRPr="00766CDC">
              <w:rPr>
                <w:rFonts w:eastAsia="Roboto" w:cs="Roboto"/>
              </w:rPr>
              <w:t>Strategies and processes: reading strategies</w:t>
            </w:r>
          </w:p>
        </w:tc>
      </w:tr>
    </w:tbl>
    <w:p w14:paraId="71A71CEA" w14:textId="77777777" w:rsidR="00D407F4" w:rsidRDefault="00D407F4"/>
    <w:p w14:paraId="330D254F" w14:textId="77777777" w:rsidR="00D407F4" w:rsidRDefault="00A4706B">
      <w:pPr>
        <w:pStyle w:val="Title"/>
      </w:pPr>
      <w:r>
        <w:t>Instructional Objectives &amp; Assessment</w:t>
      </w:r>
    </w:p>
    <w:tbl>
      <w:tblPr>
        <w:tblStyle w:val="af4"/>
        <w:tblW w:w="100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61"/>
        <w:gridCol w:w="5009"/>
      </w:tblGrid>
      <w:tr w:rsidR="00D407F4" w14:paraId="0CABACFA" w14:textId="77777777">
        <w:tc>
          <w:tcPr>
            <w:tcW w:w="5061" w:type="dxa"/>
            <w:shd w:val="clear" w:color="auto" w:fill="auto"/>
          </w:tcPr>
          <w:p w14:paraId="1A5D1B8C" w14:textId="77777777" w:rsidR="00D407F4" w:rsidRDefault="00A4706B">
            <w:pPr>
              <w:pStyle w:val="Subtitle"/>
            </w:pPr>
            <w:r>
              <w:t>Instructional Objectives (students will be able to…)</w:t>
            </w:r>
          </w:p>
        </w:tc>
        <w:tc>
          <w:tcPr>
            <w:tcW w:w="5009" w:type="dxa"/>
            <w:shd w:val="clear" w:color="auto" w:fill="auto"/>
          </w:tcPr>
          <w:p w14:paraId="00F68728" w14:textId="77777777" w:rsidR="00D407F4" w:rsidRDefault="00A4706B">
            <w:pPr>
              <w:pStyle w:val="Subtitle"/>
            </w:pPr>
            <w:r>
              <w:t>Assessment</w:t>
            </w:r>
          </w:p>
        </w:tc>
      </w:tr>
      <w:tr w:rsidR="00D407F4" w14:paraId="654B00F0" w14:textId="77777777">
        <w:tc>
          <w:tcPr>
            <w:tcW w:w="5061" w:type="dxa"/>
            <w:shd w:val="clear" w:color="auto" w:fill="auto"/>
          </w:tcPr>
          <w:p w14:paraId="3117A314" w14:textId="77777777" w:rsidR="00D407F4" w:rsidRDefault="00A4706B">
            <w:pPr>
              <w:numPr>
                <w:ilvl w:val="0"/>
                <w:numId w:val="4"/>
              </w:numPr>
              <w:tabs>
                <w:tab w:val="left" w:pos="709"/>
                <w:tab w:val="left" w:pos="6480"/>
                <w:tab w:val="left" w:pos="8280"/>
              </w:tabs>
            </w:pPr>
            <w:r>
              <w:t xml:space="preserve">Connect meaning to elements in the </w:t>
            </w:r>
            <w:proofErr w:type="gramStart"/>
            <w:r>
              <w:t>story</w:t>
            </w:r>
            <w:proofErr w:type="gramEnd"/>
          </w:p>
          <w:p w14:paraId="72D7F457" w14:textId="77777777" w:rsidR="00D407F4" w:rsidRDefault="00A4706B">
            <w:pPr>
              <w:numPr>
                <w:ilvl w:val="0"/>
                <w:numId w:val="4"/>
              </w:numPr>
              <w:tabs>
                <w:tab w:val="left" w:pos="709"/>
                <w:tab w:val="left" w:pos="6480"/>
                <w:tab w:val="left" w:pos="8280"/>
              </w:tabs>
            </w:pPr>
            <w:r>
              <w:t xml:space="preserve">Retain sequential information presented </w:t>
            </w:r>
          </w:p>
        </w:tc>
        <w:tc>
          <w:tcPr>
            <w:tcW w:w="5009" w:type="dxa"/>
            <w:shd w:val="clear" w:color="auto" w:fill="auto"/>
          </w:tcPr>
          <w:p w14:paraId="61C5AD65" w14:textId="77777777" w:rsidR="00D407F4" w:rsidRPr="00C76EAB" w:rsidRDefault="00A4706B">
            <w:pPr>
              <w:numPr>
                <w:ilvl w:val="0"/>
                <w:numId w:val="4"/>
              </w:numPr>
              <w:tabs>
                <w:tab w:val="left" w:pos="707"/>
                <w:tab w:val="left" w:pos="8280"/>
              </w:tabs>
              <w:ind w:left="707"/>
              <w:rPr>
                <w:bCs/>
              </w:rPr>
            </w:pPr>
            <w:r w:rsidRPr="00C76EAB">
              <w:rPr>
                <w:bCs/>
              </w:rPr>
              <w:t xml:space="preserve">Students participate by engaging with items in the book box, exploring, touching, handling, </w:t>
            </w:r>
            <w:proofErr w:type="gramStart"/>
            <w:r w:rsidRPr="00C76EAB">
              <w:rPr>
                <w:bCs/>
              </w:rPr>
              <w:t>looking</w:t>
            </w:r>
            <w:proofErr w:type="gramEnd"/>
            <w:r w:rsidRPr="00C76EAB">
              <w:rPr>
                <w:bCs/>
              </w:rPr>
              <w:t xml:space="preserve"> or asking questions or comparing with their own stories with pumpkins/jack-o’-lanterns.</w:t>
            </w:r>
          </w:p>
          <w:p w14:paraId="7799E09E" w14:textId="77777777" w:rsidR="00D407F4" w:rsidRDefault="00A4706B">
            <w:pPr>
              <w:numPr>
                <w:ilvl w:val="0"/>
                <w:numId w:val="4"/>
              </w:numPr>
              <w:tabs>
                <w:tab w:val="left" w:pos="707"/>
                <w:tab w:val="left" w:pos="8280"/>
              </w:tabs>
              <w:ind w:left="707"/>
              <w:rPr>
                <w:b/>
              </w:rPr>
            </w:pPr>
            <w:r w:rsidRPr="00C76EAB">
              <w:rPr>
                <w:bCs/>
              </w:rPr>
              <w:t>Students complete the worksheet provided showing retention of the pumpkin life cycle shown both in the book and with the visual aids.</w:t>
            </w:r>
            <w:r>
              <w:rPr>
                <w:b/>
              </w:rPr>
              <w:t xml:space="preserve"> </w:t>
            </w:r>
          </w:p>
        </w:tc>
      </w:tr>
    </w:tbl>
    <w:p w14:paraId="096FD4A0" w14:textId="77777777" w:rsidR="00D407F4" w:rsidRDefault="00D407F4"/>
    <w:p w14:paraId="223CC502" w14:textId="77777777" w:rsidR="00D407F4" w:rsidRDefault="00A4706B">
      <w:pPr>
        <w:pStyle w:val="Title"/>
      </w:pPr>
      <w:r>
        <w:t xml:space="preserve">Prerequisite Concepts and Skills: </w:t>
      </w:r>
    </w:p>
    <w:tbl>
      <w:tblPr>
        <w:tblStyle w:val="af5"/>
        <w:tblW w:w="10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D407F4" w14:paraId="1BBDD279" w14:textId="77777777">
        <w:tc>
          <w:tcPr>
            <w:tcW w:w="10070" w:type="dxa"/>
          </w:tcPr>
          <w:p w14:paraId="105EB120" w14:textId="77777777" w:rsidR="00D407F4" w:rsidRPr="00C76EAB" w:rsidRDefault="00A4706B">
            <w:pPr>
              <w:rPr>
                <w:bCs/>
              </w:rPr>
            </w:pPr>
            <w:r w:rsidRPr="00C76EAB">
              <w:rPr>
                <w:bCs/>
              </w:rPr>
              <w:t xml:space="preserve">Experience using markers/pencil crayons/crayons, scissors, glue are expected. </w:t>
            </w:r>
          </w:p>
        </w:tc>
      </w:tr>
    </w:tbl>
    <w:p w14:paraId="5C402820" w14:textId="77777777" w:rsidR="00D407F4" w:rsidRDefault="00D407F4">
      <w:pPr>
        <w:rPr>
          <w:b/>
        </w:rPr>
      </w:pPr>
    </w:p>
    <w:p w14:paraId="245027FF" w14:textId="77777777" w:rsidR="00D407F4" w:rsidRDefault="00A4706B">
      <w:pPr>
        <w:pStyle w:val="Title"/>
      </w:pPr>
      <w:r>
        <w:t xml:space="preserve">Indigenous Connections/ First Peoples Principles of Learning: </w:t>
      </w:r>
    </w:p>
    <w:tbl>
      <w:tblPr>
        <w:tblStyle w:val="af6"/>
        <w:tblW w:w="10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D407F4" w14:paraId="4B95381F" w14:textId="77777777">
        <w:tc>
          <w:tcPr>
            <w:tcW w:w="10070" w:type="dxa"/>
          </w:tcPr>
          <w:p w14:paraId="321B2958" w14:textId="77777777" w:rsidR="00D407F4" w:rsidRDefault="00A4706B">
            <w:r>
              <w:rPr>
                <w:rFonts w:ascii="Roboto" w:eastAsia="Roboto" w:hAnsi="Roboto" w:cs="Roboto"/>
                <w:b/>
              </w:rPr>
              <w:t xml:space="preserve">Learning is holistic, reflexive, reflective, experiential, and relational (focused on connectedness, on reciprocal relationships, and a sense of place). </w:t>
            </w:r>
            <w:r>
              <w:t xml:space="preserve">This lesson helps students understand </w:t>
            </w:r>
            <w:proofErr w:type="gramStart"/>
            <w:r>
              <w:t>their</w:t>
            </w:r>
            <w:proofErr w:type="gramEnd"/>
            <w:r>
              <w:t xml:space="preserve"> </w:t>
            </w:r>
          </w:p>
          <w:p w14:paraId="570DE84A" w14:textId="77777777" w:rsidR="00D407F4" w:rsidRDefault="00A4706B">
            <w:r>
              <w:t>connection to the land through cultivation of pumpkins - they didn’t just come from a grocery store bin. The learning is also experiential by being able to see and touch items in the story.</w:t>
            </w:r>
          </w:p>
        </w:tc>
      </w:tr>
    </w:tbl>
    <w:p w14:paraId="3696E3EA" w14:textId="77777777" w:rsidR="00D407F4" w:rsidRDefault="00D407F4"/>
    <w:p w14:paraId="55B25C00" w14:textId="77777777" w:rsidR="00D407F4" w:rsidRDefault="00A4706B">
      <w:pPr>
        <w:pStyle w:val="Title"/>
      </w:pPr>
      <w:r>
        <w:t>Universal Design for Learning (UDL):</w:t>
      </w:r>
    </w:p>
    <w:tbl>
      <w:tblPr>
        <w:tblStyle w:val="af7"/>
        <w:tblW w:w="10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D407F4" w14:paraId="56F2E13A" w14:textId="77777777">
        <w:tc>
          <w:tcPr>
            <w:tcW w:w="10070" w:type="dxa"/>
          </w:tcPr>
          <w:p w14:paraId="36805D98" w14:textId="77777777" w:rsidR="00D407F4" w:rsidRPr="00C76EAB" w:rsidRDefault="00A4706B">
            <w:pPr>
              <w:rPr>
                <w:bCs/>
              </w:rPr>
            </w:pPr>
            <w:r w:rsidRPr="00C76EAB">
              <w:rPr>
                <w:bCs/>
              </w:rPr>
              <w:t>Students can select where on the carpet they would like to sit and listen to the story.</w:t>
            </w:r>
          </w:p>
          <w:p w14:paraId="759351C7" w14:textId="44F8406A" w:rsidR="00D407F4" w:rsidRPr="00C76EAB" w:rsidRDefault="00A4706B">
            <w:pPr>
              <w:rPr>
                <w:bCs/>
              </w:rPr>
            </w:pPr>
            <w:r w:rsidRPr="00C76EAB">
              <w:rPr>
                <w:bCs/>
              </w:rPr>
              <w:t>All students can listen to the story, handle the items, and work on the worksheet</w:t>
            </w:r>
            <w:r w:rsidR="00065428">
              <w:rPr>
                <w:bCs/>
              </w:rPr>
              <w:t>(s)</w:t>
            </w:r>
            <w:r w:rsidRPr="00C76EAB">
              <w:rPr>
                <w:bCs/>
              </w:rPr>
              <w:t xml:space="preserve">. </w:t>
            </w:r>
          </w:p>
          <w:p w14:paraId="2FB53D06" w14:textId="77777777" w:rsidR="00D407F4" w:rsidRDefault="00D407F4">
            <w:pPr>
              <w:rPr>
                <w:b/>
              </w:rPr>
            </w:pPr>
          </w:p>
        </w:tc>
      </w:tr>
    </w:tbl>
    <w:p w14:paraId="3EB743F0" w14:textId="77777777" w:rsidR="00D407F4" w:rsidRDefault="00D407F4">
      <w:pPr>
        <w:rPr>
          <w:b/>
        </w:rPr>
      </w:pPr>
    </w:p>
    <w:p w14:paraId="17B62E2C" w14:textId="77777777" w:rsidR="00D407F4" w:rsidRDefault="00A4706B">
      <w:pPr>
        <w:pStyle w:val="Title"/>
      </w:pPr>
      <w:r>
        <w:t>Differentiate Instruction (DI):</w:t>
      </w:r>
    </w:p>
    <w:tbl>
      <w:tblPr>
        <w:tblStyle w:val="af8"/>
        <w:tblW w:w="10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D407F4" w14:paraId="7C382C5C" w14:textId="77777777">
        <w:tc>
          <w:tcPr>
            <w:tcW w:w="10070" w:type="dxa"/>
          </w:tcPr>
          <w:p w14:paraId="43161B9C" w14:textId="360FC60F" w:rsidR="00D407F4" w:rsidRDefault="00A4706B">
            <w:r>
              <w:t>There is an additional worksheet on the jack-o’-lantern phase provided for early finishers</w:t>
            </w:r>
            <w:r w:rsidR="00D038B1">
              <w:t xml:space="preserve"> or can be taken home</w:t>
            </w:r>
            <w:r>
              <w:t xml:space="preserve">. </w:t>
            </w:r>
          </w:p>
          <w:p w14:paraId="422E1068" w14:textId="2D1135B6" w:rsidR="00D407F4" w:rsidRDefault="00A4706B">
            <w:r>
              <w:t>If a student has motor skill limitations, they could orally discuss the order of the life cycle. Will modify based on individual needs.</w:t>
            </w:r>
          </w:p>
        </w:tc>
      </w:tr>
    </w:tbl>
    <w:p w14:paraId="120AC9AC" w14:textId="77777777" w:rsidR="00D407F4" w:rsidRDefault="00D407F4"/>
    <w:p w14:paraId="42E795E3" w14:textId="77777777" w:rsidR="00D407F4" w:rsidRDefault="00A4706B">
      <w:pPr>
        <w:pStyle w:val="Title"/>
      </w:pPr>
      <w:r>
        <w:t>Materials and Resources</w:t>
      </w:r>
    </w:p>
    <w:tbl>
      <w:tblPr>
        <w:tblStyle w:val="af9"/>
        <w:tblW w:w="1007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75"/>
      </w:tblGrid>
      <w:tr w:rsidR="00D407F4" w14:paraId="1C55CC45" w14:textId="77777777">
        <w:tc>
          <w:tcPr>
            <w:tcW w:w="10075" w:type="dxa"/>
          </w:tcPr>
          <w:p w14:paraId="496E0D77" w14:textId="0C5EE712" w:rsidR="00D407F4" w:rsidRDefault="00A4706B">
            <w:pPr>
              <w:tabs>
                <w:tab w:val="left" w:pos="3600"/>
                <w:tab w:val="left" w:pos="6480"/>
                <w:tab w:val="left" w:pos="8280"/>
              </w:tabs>
            </w:pPr>
            <w:r>
              <w:t xml:space="preserve">Pumpkin Pumpkin </w:t>
            </w:r>
            <w:r w:rsidR="00F03ED5">
              <w:t>B</w:t>
            </w:r>
            <w:r>
              <w:t>ook</w:t>
            </w:r>
          </w:p>
          <w:p w14:paraId="1E076C91" w14:textId="77777777" w:rsidR="00D407F4" w:rsidRDefault="00A4706B">
            <w:pPr>
              <w:tabs>
                <w:tab w:val="left" w:pos="3600"/>
                <w:tab w:val="left" w:pos="6480"/>
                <w:tab w:val="left" w:pos="8280"/>
              </w:tabs>
            </w:pPr>
            <w:r>
              <w:t>Scissors</w:t>
            </w:r>
          </w:p>
          <w:p w14:paraId="1DDCC474" w14:textId="77777777" w:rsidR="00D407F4" w:rsidRDefault="00A4706B">
            <w:pPr>
              <w:tabs>
                <w:tab w:val="left" w:pos="3600"/>
                <w:tab w:val="left" w:pos="6480"/>
                <w:tab w:val="left" w:pos="8280"/>
              </w:tabs>
            </w:pPr>
            <w:r>
              <w:t>Pencil Crayons/Scissors/Crayons</w:t>
            </w:r>
          </w:p>
          <w:p w14:paraId="39695E72" w14:textId="77777777" w:rsidR="00D407F4" w:rsidRDefault="00A4706B">
            <w:pPr>
              <w:tabs>
                <w:tab w:val="left" w:pos="3600"/>
                <w:tab w:val="left" w:pos="6480"/>
                <w:tab w:val="left" w:pos="8280"/>
              </w:tabs>
            </w:pPr>
            <w:r>
              <w:t xml:space="preserve">Glue </w:t>
            </w:r>
          </w:p>
          <w:p w14:paraId="1A59201F" w14:textId="77777777" w:rsidR="00D407F4" w:rsidRDefault="00A4706B">
            <w:pPr>
              <w:tabs>
                <w:tab w:val="left" w:pos="3600"/>
                <w:tab w:val="left" w:pos="6480"/>
                <w:tab w:val="left" w:pos="8280"/>
              </w:tabs>
            </w:pPr>
            <w:r>
              <w:t>Life Cycle Worksheet</w:t>
            </w:r>
          </w:p>
          <w:p w14:paraId="6831FD88" w14:textId="77777777" w:rsidR="00D407F4" w:rsidRDefault="00A4706B">
            <w:pPr>
              <w:tabs>
                <w:tab w:val="left" w:pos="3600"/>
                <w:tab w:val="left" w:pos="6480"/>
                <w:tab w:val="left" w:pos="8280"/>
              </w:tabs>
            </w:pPr>
            <w:r>
              <w:t>Early Finishers Jack-O’-Lantern sheet</w:t>
            </w:r>
          </w:p>
          <w:p w14:paraId="60D8340E" w14:textId="59894110" w:rsidR="00D407F4" w:rsidRDefault="00A4706B">
            <w:pPr>
              <w:tabs>
                <w:tab w:val="left" w:pos="3600"/>
                <w:tab w:val="left" w:pos="6480"/>
                <w:tab w:val="left" w:pos="8280"/>
              </w:tabs>
            </w:pPr>
            <w:r>
              <w:t>Book box and items (seed, flower, vine, green pumpkin, jack-o’-lantern)</w:t>
            </w:r>
          </w:p>
          <w:p w14:paraId="6151DB45" w14:textId="77777777" w:rsidR="00D407F4" w:rsidRDefault="00A4706B">
            <w:pPr>
              <w:tabs>
                <w:tab w:val="left" w:pos="3600"/>
                <w:tab w:val="left" w:pos="6480"/>
                <w:tab w:val="left" w:pos="8280"/>
              </w:tabs>
            </w:pPr>
            <w:r>
              <w:t>Wagon if needed to haul heavy book boxes</w:t>
            </w:r>
          </w:p>
        </w:tc>
      </w:tr>
    </w:tbl>
    <w:p w14:paraId="228A439E" w14:textId="77777777" w:rsidR="00D407F4" w:rsidRDefault="00D407F4">
      <w:pPr>
        <w:tabs>
          <w:tab w:val="left" w:pos="3600"/>
          <w:tab w:val="left" w:pos="6480"/>
          <w:tab w:val="left" w:pos="8280"/>
        </w:tabs>
        <w:spacing w:before="20" w:after="60"/>
        <w:rPr>
          <w:b/>
        </w:rPr>
      </w:pPr>
    </w:p>
    <w:p w14:paraId="2D50C1FE" w14:textId="77777777" w:rsidR="00D407F4" w:rsidRDefault="00D407F4">
      <w:pPr>
        <w:tabs>
          <w:tab w:val="left" w:pos="3600"/>
          <w:tab w:val="left" w:pos="6480"/>
          <w:tab w:val="left" w:pos="8280"/>
        </w:tabs>
        <w:spacing w:before="20" w:after="60"/>
        <w:rPr>
          <w:b/>
        </w:rPr>
      </w:pPr>
    </w:p>
    <w:p w14:paraId="0E2EEC97" w14:textId="77777777" w:rsidR="00D407F4" w:rsidRDefault="00A4706B">
      <w:pPr>
        <w:pStyle w:val="Title"/>
      </w:pPr>
      <w:r>
        <w:lastRenderedPageBreak/>
        <w:t>Lesson Activities:</w:t>
      </w:r>
    </w:p>
    <w:tbl>
      <w:tblPr>
        <w:tblStyle w:val="afa"/>
        <w:tblW w:w="1007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8"/>
        <w:gridCol w:w="4117"/>
        <w:gridCol w:w="1170"/>
      </w:tblGrid>
      <w:tr w:rsidR="00D407F4" w14:paraId="204BF7C0" w14:textId="77777777">
        <w:tc>
          <w:tcPr>
            <w:tcW w:w="4788" w:type="dxa"/>
          </w:tcPr>
          <w:p w14:paraId="393722FD" w14:textId="77777777" w:rsidR="00D407F4" w:rsidRDefault="00A4706B">
            <w:pPr>
              <w:pStyle w:val="Subtitle"/>
            </w:pPr>
            <w:r>
              <w:t>Teacher Activities</w:t>
            </w:r>
          </w:p>
        </w:tc>
        <w:tc>
          <w:tcPr>
            <w:tcW w:w="4117" w:type="dxa"/>
          </w:tcPr>
          <w:p w14:paraId="13461E5A" w14:textId="77777777" w:rsidR="00D407F4" w:rsidRDefault="00A4706B">
            <w:pPr>
              <w:pStyle w:val="Subtitle"/>
            </w:pPr>
            <w:r>
              <w:t>Student Activities</w:t>
            </w:r>
          </w:p>
        </w:tc>
        <w:tc>
          <w:tcPr>
            <w:tcW w:w="1170" w:type="dxa"/>
          </w:tcPr>
          <w:p w14:paraId="04071F64" w14:textId="77777777" w:rsidR="00D407F4" w:rsidRDefault="00A4706B">
            <w:pPr>
              <w:pStyle w:val="Subtitle"/>
            </w:pPr>
            <w:r>
              <w:t>Time</w:t>
            </w:r>
          </w:p>
        </w:tc>
      </w:tr>
      <w:tr w:rsidR="00D407F4" w14:paraId="10E7886E" w14:textId="77777777">
        <w:tc>
          <w:tcPr>
            <w:tcW w:w="4788" w:type="dxa"/>
          </w:tcPr>
          <w:p w14:paraId="1D6C51FA" w14:textId="77777777" w:rsidR="00D407F4" w:rsidRDefault="00A4706B">
            <w:pPr>
              <w:tabs>
                <w:tab w:val="left" w:pos="3600"/>
                <w:tab w:val="left" w:pos="6480"/>
                <w:tab w:val="left" w:pos="8280"/>
              </w:tabs>
              <w:spacing w:before="20"/>
            </w:pPr>
            <w:r>
              <w:t>Introduction (anticipatory set – “HOOK”):</w:t>
            </w:r>
          </w:p>
          <w:p w14:paraId="5F919366" w14:textId="77777777" w:rsidR="00D407F4" w:rsidRDefault="00A4706B">
            <w:pPr>
              <w:numPr>
                <w:ilvl w:val="0"/>
                <w:numId w:val="1"/>
              </w:numPr>
              <w:tabs>
                <w:tab w:val="left" w:pos="3600"/>
                <w:tab w:val="left" w:pos="6480"/>
                <w:tab w:val="left" w:pos="8280"/>
              </w:tabs>
              <w:spacing w:before="20"/>
            </w:pPr>
            <w:r>
              <w:t xml:space="preserve">Show the items in the book box using the corresponding name of each item that they will see on the worksheet </w:t>
            </w:r>
            <w:proofErr w:type="gramStart"/>
            <w:r>
              <w:t>later</w:t>
            </w:r>
            <w:proofErr w:type="gramEnd"/>
          </w:p>
          <w:p w14:paraId="6ED09701" w14:textId="77777777" w:rsidR="00D407F4" w:rsidRDefault="00D407F4">
            <w:pPr>
              <w:tabs>
                <w:tab w:val="left" w:pos="3600"/>
                <w:tab w:val="left" w:pos="6480"/>
                <w:tab w:val="left" w:pos="8280"/>
              </w:tabs>
            </w:pPr>
          </w:p>
        </w:tc>
        <w:tc>
          <w:tcPr>
            <w:tcW w:w="4117" w:type="dxa"/>
          </w:tcPr>
          <w:p w14:paraId="533DF13B" w14:textId="1FF849EB" w:rsidR="00D407F4" w:rsidRDefault="00915326">
            <w:pPr>
              <w:tabs>
                <w:tab w:val="left" w:pos="3600"/>
                <w:tab w:val="left" w:pos="6480"/>
                <w:tab w:val="left" w:pos="8280"/>
              </w:tabs>
            </w:pPr>
            <w:r>
              <w:t>L</w:t>
            </w:r>
            <w:r w:rsidR="00A4706B">
              <w:t xml:space="preserve">ook at </w:t>
            </w:r>
            <w:proofErr w:type="gramStart"/>
            <w:r w:rsidR="00A4706B">
              <w:t>items</w:t>
            </w:r>
            <w:proofErr w:type="gramEnd"/>
            <w:r w:rsidR="00A4706B">
              <w:t xml:space="preserve"> teacher shows</w:t>
            </w:r>
            <w:r w:rsidR="002B5D7F">
              <w:t>.</w:t>
            </w:r>
          </w:p>
        </w:tc>
        <w:tc>
          <w:tcPr>
            <w:tcW w:w="1170" w:type="dxa"/>
          </w:tcPr>
          <w:p w14:paraId="0A5C459F" w14:textId="77777777" w:rsidR="00D407F4" w:rsidRDefault="00A4706B">
            <w:pPr>
              <w:tabs>
                <w:tab w:val="left" w:pos="3600"/>
                <w:tab w:val="left" w:pos="6480"/>
                <w:tab w:val="left" w:pos="8280"/>
              </w:tabs>
            </w:pPr>
            <w:r>
              <w:t>3</w:t>
            </w:r>
          </w:p>
        </w:tc>
      </w:tr>
      <w:tr w:rsidR="00D407F4" w14:paraId="34404CF0" w14:textId="77777777">
        <w:tc>
          <w:tcPr>
            <w:tcW w:w="4788" w:type="dxa"/>
          </w:tcPr>
          <w:p w14:paraId="1D69A91F" w14:textId="77777777" w:rsidR="00D407F4" w:rsidRDefault="00A4706B">
            <w:pPr>
              <w:tabs>
                <w:tab w:val="left" w:pos="3600"/>
                <w:tab w:val="left" w:pos="6480"/>
                <w:tab w:val="left" w:pos="8280"/>
              </w:tabs>
            </w:pPr>
            <w:r>
              <w:t>Body:</w:t>
            </w:r>
          </w:p>
          <w:p w14:paraId="7989D6D6" w14:textId="1B2E253C" w:rsidR="00D407F4" w:rsidRDefault="00A4706B">
            <w:pPr>
              <w:numPr>
                <w:ilvl w:val="0"/>
                <w:numId w:val="2"/>
              </w:numPr>
              <w:tabs>
                <w:tab w:val="left" w:pos="3600"/>
                <w:tab w:val="left" w:pos="6480"/>
                <w:tab w:val="left" w:pos="8280"/>
              </w:tabs>
            </w:pPr>
            <w:r>
              <w:t>Seating arrangement instructions to listen to Pumpkin Pumpkin</w:t>
            </w:r>
            <w:r w:rsidR="002B5D7F">
              <w:t>.</w:t>
            </w:r>
          </w:p>
          <w:p w14:paraId="3803C202" w14:textId="545720EC" w:rsidR="00D407F4" w:rsidRDefault="00A4706B">
            <w:pPr>
              <w:numPr>
                <w:ilvl w:val="0"/>
                <w:numId w:val="2"/>
              </w:numPr>
              <w:tabs>
                <w:tab w:val="left" w:pos="3600"/>
                <w:tab w:val="left" w:pos="6480"/>
                <w:tab w:val="left" w:pos="8280"/>
              </w:tabs>
            </w:pPr>
            <w:r>
              <w:t>Read the story</w:t>
            </w:r>
            <w:r w:rsidR="002B5D7F">
              <w:t>.</w:t>
            </w:r>
          </w:p>
          <w:p w14:paraId="0336A0B8" w14:textId="74E5A1AD" w:rsidR="00D407F4" w:rsidRDefault="00915326">
            <w:pPr>
              <w:numPr>
                <w:ilvl w:val="0"/>
                <w:numId w:val="2"/>
              </w:numPr>
              <w:tabs>
                <w:tab w:val="left" w:pos="3600"/>
                <w:tab w:val="left" w:pos="6480"/>
                <w:tab w:val="left" w:pos="8280"/>
              </w:tabs>
            </w:pPr>
            <w:r>
              <w:t>P</w:t>
            </w:r>
            <w:r w:rsidR="00A4706B">
              <w:t xml:space="preserve">rovide students time to check out items in the book box. Spread them out so everyone can look at </w:t>
            </w:r>
            <w:r w:rsidR="002B5D7F">
              <w:t>the same time.</w:t>
            </w:r>
          </w:p>
          <w:p w14:paraId="61C06C16" w14:textId="32B4A439" w:rsidR="00D407F4" w:rsidRDefault="00A4706B">
            <w:pPr>
              <w:numPr>
                <w:ilvl w:val="0"/>
                <w:numId w:val="2"/>
              </w:numPr>
              <w:tabs>
                <w:tab w:val="left" w:pos="3600"/>
                <w:tab w:val="left" w:pos="6480"/>
                <w:tab w:val="left" w:pos="8280"/>
              </w:tabs>
            </w:pPr>
            <w:r>
              <w:t>Provide Life Cycle worksheet to assess learning and additional jack-o’-lantern worksheet for early finishers or if students want to take it home</w:t>
            </w:r>
            <w:r w:rsidR="002B5D7F">
              <w:t xml:space="preserve"> to complete.</w:t>
            </w:r>
          </w:p>
          <w:p w14:paraId="2DFF7F82" w14:textId="77777777" w:rsidR="00D407F4" w:rsidRDefault="00D407F4">
            <w:pPr>
              <w:tabs>
                <w:tab w:val="left" w:pos="3600"/>
                <w:tab w:val="left" w:pos="6480"/>
                <w:tab w:val="left" w:pos="8280"/>
              </w:tabs>
              <w:spacing w:before="20"/>
            </w:pPr>
          </w:p>
        </w:tc>
        <w:tc>
          <w:tcPr>
            <w:tcW w:w="4117" w:type="dxa"/>
          </w:tcPr>
          <w:p w14:paraId="3DCB5DD7" w14:textId="13389218" w:rsidR="00D407F4" w:rsidRDefault="00A4706B">
            <w:pPr>
              <w:numPr>
                <w:ilvl w:val="0"/>
                <w:numId w:val="3"/>
              </w:numPr>
              <w:tabs>
                <w:tab w:val="left" w:pos="3600"/>
                <w:tab w:val="left" w:pos="6480"/>
                <w:tab w:val="left" w:pos="8280"/>
              </w:tabs>
            </w:pPr>
            <w:r>
              <w:t>Move to desired seating location</w:t>
            </w:r>
            <w:r w:rsidR="002B5D7F">
              <w:t>.</w:t>
            </w:r>
          </w:p>
          <w:p w14:paraId="3DDBE31D" w14:textId="7C494E66" w:rsidR="00D407F4" w:rsidRDefault="00A4706B">
            <w:pPr>
              <w:numPr>
                <w:ilvl w:val="0"/>
                <w:numId w:val="3"/>
              </w:numPr>
              <w:tabs>
                <w:tab w:val="left" w:pos="3600"/>
                <w:tab w:val="left" w:pos="6480"/>
                <w:tab w:val="left" w:pos="8280"/>
              </w:tabs>
            </w:pPr>
            <w:r>
              <w:t>Listen to the story</w:t>
            </w:r>
            <w:r w:rsidR="002B5D7F">
              <w:t>.</w:t>
            </w:r>
          </w:p>
          <w:p w14:paraId="37A4997D" w14:textId="23519B4A" w:rsidR="00D407F4" w:rsidRDefault="00A4706B">
            <w:pPr>
              <w:numPr>
                <w:ilvl w:val="0"/>
                <w:numId w:val="3"/>
              </w:numPr>
              <w:tabs>
                <w:tab w:val="left" w:pos="3600"/>
                <w:tab w:val="left" w:pos="6480"/>
                <w:tab w:val="left" w:pos="8280"/>
              </w:tabs>
            </w:pPr>
            <w:r>
              <w:t>Move around and interact with the items</w:t>
            </w:r>
            <w:r w:rsidR="002B5D7F">
              <w:t>.</w:t>
            </w:r>
          </w:p>
          <w:p w14:paraId="40A134F7" w14:textId="0CBF1FA8" w:rsidR="00D407F4" w:rsidRDefault="00A4706B">
            <w:pPr>
              <w:numPr>
                <w:ilvl w:val="0"/>
                <w:numId w:val="3"/>
              </w:numPr>
              <w:tabs>
                <w:tab w:val="left" w:pos="3600"/>
                <w:tab w:val="left" w:pos="6480"/>
                <w:tab w:val="left" w:pos="8280"/>
              </w:tabs>
            </w:pPr>
            <w:r>
              <w:t xml:space="preserve">Color, cut, </w:t>
            </w:r>
            <w:proofErr w:type="gramStart"/>
            <w:r>
              <w:t>organize</w:t>
            </w:r>
            <w:proofErr w:type="gramEnd"/>
            <w:r>
              <w:t xml:space="preserve"> and paste parts of the worksheet. Draw faces and color jack-o’-lanterns</w:t>
            </w:r>
            <w:r w:rsidR="002B5D7F">
              <w:t>.</w:t>
            </w:r>
          </w:p>
        </w:tc>
        <w:tc>
          <w:tcPr>
            <w:tcW w:w="1170" w:type="dxa"/>
          </w:tcPr>
          <w:p w14:paraId="0379B86F" w14:textId="77777777" w:rsidR="00D407F4" w:rsidRDefault="00A4706B">
            <w:pPr>
              <w:tabs>
                <w:tab w:val="left" w:pos="3600"/>
                <w:tab w:val="left" w:pos="6480"/>
                <w:tab w:val="left" w:pos="8280"/>
              </w:tabs>
            </w:pPr>
            <w:r>
              <w:t>2</w:t>
            </w:r>
          </w:p>
          <w:p w14:paraId="6FA51F7C" w14:textId="77777777" w:rsidR="00D407F4" w:rsidRDefault="00A4706B">
            <w:pPr>
              <w:tabs>
                <w:tab w:val="left" w:pos="3600"/>
                <w:tab w:val="left" w:pos="6480"/>
                <w:tab w:val="left" w:pos="8280"/>
              </w:tabs>
            </w:pPr>
            <w:r>
              <w:t>5</w:t>
            </w:r>
          </w:p>
          <w:p w14:paraId="2CB5DBD9" w14:textId="77777777" w:rsidR="00D407F4" w:rsidRDefault="00A4706B">
            <w:pPr>
              <w:tabs>
                <w:tab w:val="left" w:pos="3600"/>
                <w:tab w:val="left" w:pos="6480"/>
                <w:tab w:val="left" w:pos="8280"/>
              </w:tabs>
            </w:pPr>
            <w:r>
              <w:t>5</w:t>
            </w:r>
          </w:p>
          <w:p w14:paraId="57BFDACA" w14:textId="77777777" w:rsidR="00D407F4" w:rsidRDefault="00D407F4">
            <w:pPr>
              <w:tabs>
                <w:tab w:val="left" w:pos="3600"/>
                <w:tab w:val="left" w:pos="6480"/>
                <w:tab w:val="left" w:pos="8280"/>
              </w:tabs>
            </w:pPr>
          </w:p>
          <w:p w14:paraId="763951BE" w14:textId="77777777" w:rsidR="00D407F4" w:rsidRDefault="00A4706B">
            <w:pPr>
              <w:tabs>
                <w:tab w:val="left" w:pos="3600"/>
                <w:tab w:val="left" w:pos="6480"/>
                <w:tab w:val="left" w:pos="8280"/>
              </w:tabs>
            </w:pPr>
            <w:r>
              <w:t>20</w:t>
            </w:r>
          </w:p>
          <w:p w14:paraId="1001E87A" w14:textId="77777777" w:rsidR="00D407F4" w:rsidRDefault="00D407F4">
            <w:pPr>
              <w:tabs>
                <w:tab w:val="left" w:pos="3600"/>
                <w:tab w:val="left" w:pos="6480"/>
                <w:tab w:val="left" w:pos="8280"/>
              </w:tabs>
            </w:pPr>
          </w:p>
        </w:tc>
      </w:tr>
      <w:tr w:rsidR="00D407F4" w14:paraId="4A9BCDCB" w14:textId="77777777">
        <w:tc>
          <w:tcPr>
            <w:tcW w:w="4788" w:type="dxa"/>
          </w:tcPr>
          <w:p w14:paraId="21D46B01" w14:textId="77777777" w:rsidR="00D407F4" w:rsidRDefault="00A4706B">
            <w:pPr>
              <w:tabs>
                <w:tab w:val="left" w:pos="3600"/>
                <w:tab w:val="left" w:pos="6480"/>
                <w:tab w:val="left" w:pos="8280"/>
              </w:tabs>
            </w:pPr>
            <w:r>
              <w:t>Closure:</w:t>
            </w:r>
          </w:p>
          <w:p w14:paraId="6D19DAB4" w14:textId="77777777" w:rsidR="00D407F4" w:rsidRDefault="00A4706B">
            <w:pPr>
              <w:tabs>
                <w:tab w:val="left" w:pos="3600"/>
                <w:tab w:val="left" w:pos="6480"/>
                <w:tab w:val="left" w:pos="8280"/>
              </w:tabs>
            </w:pPr>
            <w:r>
              <w:t xml:space="preserve"> Brief statement about how although it is a story we can connect it to the real world. Talk about how all the items in grocery stores have an origin story and come from the land. Engage students if they have any questions or insights (staying on topic). </w:t>
            </w:r>
          </w:p>
          <w:p w14:paraId="13E82753" w14:textId="77777777" w:rsidR="00D407F4" w:rsidRDefault="00D407F4">
            <w:pPr>
              <w:tabs>
                <w:tab w:val="left" w:pos="3600"/>
                <w:tab w:val="left" w:pos="6480"/>
                <w:tab w:val="left" w:pos="8280"/>
              </w:tabs>
            </w:pPr>
          </w:p>
        </w:tc>
        <w:tc>
          <w:tcPr>
            <w:tcW w:w="4117" w:type="dxa"/>
          </w:tcPr>
          <w:p w14:paraId="4C395F69" w14:textId="77777777" w:rsidR="00D407F4" w:rsidRDefault="00A4706B">
            <w:pPr>
              <w:tabs>
                <w:tab w:val="left" w:pos="3600"/>
                <w:tab w:val="left" w:pos="6480"/>
                <w:tab w:val="left" w:pos="8280"/>
              </w:tabs>
            </w:pPr>
            <w:r>
              <w:t>Stop working on the worksheets and engage in closure discussion. Can ask any questions at this time or share any insights.</w:t>
            </w:r>
          </w:p>
        </w:tc>
        <w:tc>
          <w:tcPr>
            <w:tcW w:w="1170" w:type="dxa"/>
          </w:tcPr>
          <w:p w14:paraId="500E2B31" w14:textId="77777777" w:rsidR="00D407F4" w:rsidRDefault="00A4706B">
            <w:pPr>
              <w:tabs>
                <w:tab w:val="left" w:pos="3600"/>
                <w:tab w:val="left" w:pos="6480"/>
                <w:tab w:val="left" w:pos="8280"/>
              </w:tabs>
            </w:pPr>
            <w:r>
              <w:t>5</w:t>
            </w:r>
          </w:p>
        </w:tc>
      </w:tr>
    </w:tbl>
    <w:p w14:paraId="5632BA2A" w14:textId="77777777" w:rsidR="00D407F4" w:rsidRDefault="00D407F4">
      <w:pPr>
        <w:tabs>
          <w:tab w:val="left" w:pos="3600"/>
          <w:tab w:val="left" w:pos="6480"/>
          <w:tab w:val="left" w:pos="8280"/>
        </w:tabs>
        <w:spacing w:before="20" w:after="60"/>
        <w:rPr>
          <w:b/>
        </w:rPr>
      </w:pPr>
    </w:p>
    <w:p w14:paraId="731CB9CB" w14:textId="77777777" w:rsidR="00D407F4" w:rsidRDefault="00A4706B">
      <w:pPr>
        <w:pStyle w:val="Title"/>
      </w:pPr>
      <w:r>
        <w:t>Organizational Strategies:</w:t>
      </w:r>
    </w:p>
    <w:tbl>
      <w:tblPr>
        <w:tblStyle w:val="afb"/>
        <w:tblW w:w="10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D407F4" w14:paraId="11245E22" w14:textId="77777777">
        <w:tc>
          <w:tcPr>
            <w:tcW w:w="10070" w:type="dxa"/>
          </w:tcPr>
          <w:p w14:paraId="30108719" w14:textId="1AD934DD" w:rsidR="00D407F4" w:rsidRPr="00F266E8" w:rsidRDefault="00A4706B">
            <w:pPr>
              <w:tabs>
                <w:tab w:val="left" w:pos="3600"/>
                <w:tab w:val="left" w:pos="6480"/>
                <w:tab w:val="left" w:pos="8280"/>
              </w:tabs>
              <w:rPr>
                <w:bCs/>
              </w:rPr>
            </w:pPr>
            <w:r w:rsidRPr="00F266E8">
              <w:rPr>
                <w:bCs/>
              </w:rPr>
              <w:t>Clap pattern for attention. Have a busy bee volunteer hand out the worksheet while explain</w:t>
            </w:r>
            <w:r w:rsidR="00D33265">
              <w:rPr>
                <w:bCs/>
              </w:rPr>
              <w:t>ing</w:t>
            </w:r>
            <w:r w:rsidRPr="00F266E8">
              <w:rPr>
                <w:bCs/>
              </w:rPr>
              <w:t xml:space="preserve"> the expectations for it. Remind students to put their name on the worksheet first. Students can hand in the Life Cycle worksheet when they are done at the front and take the jack-o’-lantern worksheet home to complete and decorate their house if they wish. </w:t>
            </w:r>
          </w:p>
          <w:p w14:paraId="051BA8B8" w14:textId="77777777" w:rsidR="00D407F4" w:rsidRDefault="00D407F4">
            <w:pPr>
              <w:tabs>
                <w:tab w:val="left" w:pos="3600"/>
                <w:tab w:val="left" w:pos="6480"/>
                <w:tab w:val="left" w:pos="8280"/>
              </w:tabs>
              <w:rPr>
                <w:b/>
              </w:rPr>
            </w:pPr>
          </w:p>
        </w:tc>
      </w:tr>
    </w:tbl>
    <w:p w14:paraId="3B3BF62C" w14:textId="77777777" w:rsidR="00D407F4" w:rsidRDefault="00D407F4">
      <w:pPr>
        <w:tabs>
          <w:tab w:val="left" w:pos="3600"/>
          <w:tab w:val="left" w:pos="6480"/>
          <w:tab w:val="left" w:pos="8280"/>
        </w:tabs>
        <w:rPr>
          <w:b/>
        </w:rPr>
      </w:pPr>
    </w:p>
    <w:p w14:paraId="065FDC31" w14:textId="77777777" w:rsidR="00D407F4" w:rsidRDefault="00A4706B">
      <w:pPr>
        <w:pStyle w:val="Title"/>
      </w:pPr>
      <w:r>
        <w:t>Proactive, Positive Classroom Learning Environment Strategies:</w:t>
      </w:r>
    </w:p>
    <w:tbl>
      <w:tblPr>
        <w:tblStyle w:val="afc"/>
        <w:tblW w:w="10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D407F4" w14:paraId="1F81D42E" w14:textId="77777777">
        <w:tc>
          <w:tcPr>
            <w:tcW w:w="10070" w:type="dxa"/>
          </w:tcPr>
          <w:p w14:paraId="268EEDFD" w14:textId="77777777" w:rsidR="00D407F4" w:rsidRPr="00F266E8" w:rsidRDefault="00A4706B">
            <w:pPr>
              <w:tabs>
                <w:tab w:val="left" w:pos="3600"/>
                <w:tab w:val="left" w:pos="6480"/>
                <w:tab w:val="left" w:pos="8280"/>
              </w:tabs>
              <w:rPr>
                <w:bCs/>
              </w:rPr>
            </w:pPr>
            <w:r w:rsidRPr="00F266E8">
              <w:rPr>
                <w:bCs/>
              </w:rPr>
              <w:t xml:space="preserve">Communicate clearly to students how they are expected to move between spaces, when they will have opportunities to discuss/share, when they are expected to be quietly listening. Discuss with students how to respectfully handle items. </w:t>
            </w:r>
          </w:p>
          <w:p w14:paraId="544CC080" w14:textId="77777777" w:rsidR="00D407F4" w:rsidRDefault="00D407F4">
            <w:pPr>
              <w:tabs>
                <w:tab w:val="left" w:pos="3600"/>
                <w:tab w:val="left" w:pos="6480"/>
                <w:tab w:val="left" w:pos="8280"/>
              </w:tabs>
              <w:rPr>
                <w:b/>
              </w:rPr>
            </w:pPr>
          </w:p>
        </w:tc>
      </w:tr>
    </w:tbl>
    <w:p w14:paraId="52B5AED8" w14:textId="77777777" w:rsidR="00D407F4" w:rsidRDefault="00D407F4">
      <w:pPr>
        <w:tabs>
          <w:tab w:val="left" w:pos="3600"/>
          <w:tab w:val="left" w:pos="6480"/>
          <w:tab w:val="left" w:pos="8280"/>
        </w:tabs>
        <w:rPr>
          <w:b/>
        </w:rPr>
      </w:pPr>
    </w:p>
    <w:p w14:paraId="1F016EE9" w14:textId="77777777" w:rsidR="00D407F4" w:rsidRDefault="00A4706B">
      <w:pPr>
        <w:pStyle w:val="Title"/>
      </w:pPr>
      <w:r>
        <w:t>Extensions:</w:t>
      </w:r>
    </w:p>
    <w:tbl>
      <w:tblPr>
        <w:tblStyle w:val="afd"/>
        <w:tblW w:w="10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D407F4" w14:paraId="48E19CC4" w14:textId="77777777">
        <w:tc>
          <w:tcPr>
            <w:tcW w:w="10070" w:type="dxa"/>
          </w:tcPr>
          <w:p w14:paraId="15089D57" w14:textId="6643DEFB" w:rsidR="00D407F4" w:rsidRPr="00F266E8" w:rsidRDefault="00A4706B">
            <w:pPr>
              <w:tabs>
                <w:tab w:val="left" w:pos="3600"/>
                <w:tab w:val="left" w:pos="6480"/>
                <w:tab w:val="left" w:pos="8280"/>
              </w:tabs>
              <w:rPr>
                <w:bCs/>
              </w:rPr>
            </w:pPr>
            <w:r w:rsidRPr="00F266E8">
              <w:rPr>
                <w:bCs/>
              </w:rPr>
              <w:t xml:space="preserve">This lesson can be considered cross-curricular as it ties into the big idea for Grade 2 science that living things have life cycles adapted to their environment. This lesson can </w:t>
            </w:r>
            <w:r w:rsidR="00C830C3">
              <w:rPr>
                <w:bCs/>
              </w:rPr>
              <w:t xml:space="preserve">connect to life cycles of other flora. </w:t>
            </w:r>
          </w:p>
          <w:p w14:paraId="0688CB08" w14:textId="77777777" w:rsidR="00D407F4" w:rsidRDefault="00D407F4">
            <w:pPr>
              <w:tabs>
                <w:tab w:val="left" w:pos="3600"/>
                <w:tab w:val="left" w:pos="6480"/>
                <w:tab w:val="left" w:pos="8280"/>
              </w:tabs>
              <w:rPr>
                <w:b/>
              </w:rPr>
            </w:pPr>
          </w:p>
        </w:tc>
      </w:tr>
    </w:tbl>
    <w:p w14:paraId="1247E126" w14:textId="77777777" w:rsidR="00D407F4" w:rsidRDefault="00D407F4">
      <w:pPr>
        <w:tabs>
          <w:tab w:val="left" w:pos="3600"/>
          <w:tab w:val="left" w:pos="6480"/>
          <w:tab w:val="left" w:pos="8280"/>
        </w:tabs>
        <w:rPr>
          <w:b/>
        </w:rPr>
      </w:pPr>
    </w:p>
    <w:p w14:paraId="6A952F64" w14:textId="4294074F" w:rsidR="00D407F4" w:rsidRDefault="00A4706B">
      <w:pPr>
        <w:pStyle w:val="Title"/>
      </w:pPr>
      <w:r>
        <w:t>Reflections (if necessary</w:t>
      </w:r>
      <w:r w:rsidR="00833E63">
        <w:t>):</w:t>
      </w:r>
    </w:p>
    <w:tbl>
      <w:tblPr>
        <w:tblStyle w:val="afe"/>
        <w:tblW w:w="10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D407F4" w14:paraId="7D160245" w14:textId="77777777">
        <w:tc>
          <w:tcPr>
            <w:tcW w:w="10070" w:type="dxa"/>
          </w:tcPr>
          <w:p w14:paraId="7847FF31" w14:textId="77777777" w:rsidR="00D407F4" w:rsidRDefault="00D407F4"/>
        </w:tc>
      </w:tr>
    </w:tbl>
    <w:p w14:paraId="19744447" w14:textId="77777777" w:rsidR="00220E60" w:rsidRDefault="00220E60">
      <w:pPr>
        <w:sectPr w:rsidR="00220E60" w:rsidSect="0030205C">
          <w:headerReference w:type="default" r:id="rId9"/>
          <w:footerReference w:type="default" r:id="rId10"/>
          <w:headerReference w:type="first" r:id="rId11"/>
          <w:footerReference w:type="first" r:id="rId12"/>
          <w:pgSz w:w="12240" w:h="15840"/>
          <w:pgMar w:top="1080" w:right="1080" w:bottom="720" w:left="1080" w:header="144" w:footer="432" w:gutter="0"/>
          <w:pgNumType w:start="1"/>
          <w:cols w:space="720"/>
          <w:titlePg/>
        </w:sectPr>
      </w:pPr>
    </w:p>
    <w:p w14:paraId="56073C5B" w14:textId="5BBC9F1F" w:rsidR="00703CBD" w:rsidRPr="00833E63" w:rsidRDefault="00833E63" w:rsidP="006852B1">
      <w:pPr>
        <w:rPr>
          <w:sz w:val="28"/>
          <w:szCs w:val="32"/>
        </w:rPr>
        <w:sectPr w:rsidR="00703CBD" w:rsidRPr="00833E63" w:rsidSect="0030205C">
          <w:pgSz w:w="12240" w:h="15840"/>
          <w:pgMar w:top="1080" w:right="1080" w:bottom="720" w:left="1080" w:header="144" w:footer="432" w:gutter="0"/>
          <w:pgNumType w:start="1"/>
          <w:cols w:space="720"/>
          <w:titlePg/>
          <w:docGrid w:linePitch="299"/>
        </w:sectPr>
      </w:pPr>
      <w:r w:rsidRPr="006B55DF">
        <w:rPr>
          <w:noProof/>
        </w:rPr>
        <w:lastRenderedPageBreak/>
        <w:drawing>
          <wp:inline distT="0" distB="0" distL="0" distR="0" wp14:anchorId="6E314BFD" wp14:editId="743D200B">
            <wp:extent cx="5464013" cy="6866215"/>
            <wp:effectExtent l="0" t="0" r="3810" b="0"/>
            <wp:docPr id="284655948" name="Picture 1" descr="A diagram of a pumpk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655948" name="Picture 1" descr="A diagram of a pumpkin&#10;&#10;Description automatically generated"/>
                    <pic:cNvPicPr/>
                  </pic:nvPicPr>
                  <pic:blipFill>
                    <a:blip r:embed="rId13"/>
                    <a:stretch>
                      <a:fillRect/>
                    </a:stretch>
                  </pic:blipFill>
                  <pic:spPr>
                    <a:xfrm>
                      <a:off x="0" y="0"/>
                      <a:ext cx="5464013" cy="6866215"/>
                    </a:xfrm>
                    <a:prstGeom prst="rect">
                      <a:avLst/>
                    </a:prstGeom>
                  </pic:spPr>
                </pic:pic>
              </a:graphicData>
            </a:graphic>
          </wp:inline>
        </w:drawing>
      </w:r>
    </w:p>
    <w:p w14:paraId="2FD33E76" w14:textId="77777777" w:rsidR="00FA5D53" w:rsidRDefault="00FA5D53" w:rsidP="00833E63"/>
    <w:p w14:paraId="3DB2AE39" w14:textId="77777777" w:rsidR="00FA5D53" w:rsidRDefault="00FA5D53" w:rsidP="006B55DF">
      <w:pPr>
        <w:jc w:val="center"/>
      </w:pPr>
    </w:p>
    <w:p w14:paraId="455DDF76" w14:textId="06150348" w:rsidR="00D51933" w:rsidRDefault="00833E63" w:rsidP="00833E63">
      <w:pPr>
        <w:jc w:val="center"/>
      </w:pPr>
      <w:r w:rsidRPr="00D22FBC">
        <w:rPr>
          <w:noProof/>
        </w:rPr>
        <w:drawing>
          <wp:inline distT="0" distB="0" distL="0" distR="0" wp14:anchorId="0818AED6" wp14:editId="35F7F620">
            <wp:extent cx="3589331" cy="6942422"/>
            <wp:effectExtent l="0" t="0" r="0" b="0"/>
            <wp:docPr id="1897229781" name="Picture 1" descr="A pumpkin outline and a pumpkin out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229781" name="Picture 1" descr="A pumpkin outline and a pumpkin outline&#10;&#10;Description automatically generated with medium confidence"/>
                    <pic:cNvPicPr/>
                  </pic:nvPicPr>
                  <pic:blipFill>
                    <a:blip r:embed="rId14"/>
                    <a:stretch>
                      <a:fillRect/>
                    </a:stretch>
                  </pic:blipFill>
                  <pic:spPr>
                    <a:xfrm>
                      <a:off x="0" y="0"/>
                      <a:ext cx="3589331" cy="6942422"/>
                    </a:xfrm>
                    <a:prstGeom prst="rect">
                      <a:avLst/>
                    </a:prstGeom>
                  </pic:spPr>
                </pic:pic>
              </a:graphicData>
            </a:graphic>
          </wp:inline>
        </w:drawing>
      </w:r>
    </w:p>
    <w:sectPr w:rsidR="00D51933" w:rsidSect="0030205C">
      <w:headerReference w:type="first" r:id="rId15"/>
      <w:pgSz w:w="12240" w:h="15840"/>
      <w:pgMar w:top="1080" w:right="1080" w:bottom="720" w:left="1080" w:header="144"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EFFC9" w14:textId="77777777" w:rsidR="0030205C" w:rsidRDefault="0030205C">
      <w:r>
        <w:separator/>
      </w:r>
    </w:p>
  </w:endnote>
  <w:endnote w:type="continuationSeparator" w:id="0">
    <w:p w14:paraId="6E6B5CEF" w14:textId="77777777" w:rsidR="0030205C" w:rsidRDefault="00302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Light">
    <w:altName w:val="Times New Roman"/>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3301F" w14:textId="77777777" w:rsidR="00D407F4" w:rsidRDefault="00D407F4">
    <w:pPr>
      <w:pBdr>
        <w:top w:val="nil"/>
        <w:left w:val="nil"/>
        <w:bottom w:val="nil"/>
        <w:right w:val="nil"/>
        <w:between w:val="nil"/>
      </w:pBdr>
      <w:tabs>
        <w:tab w:val="center" w:pos="4680"/>
        <w:tab w:val="right" w:pos="9360"/>
      </w:tabs>
      <w:rPr>
        <w:rFonts w:eastAsia="Roboto Light" w:cs="Roboto Light"/>
        <w:color w:val="808080"/>
        <w:sz w:val="16"/>
        <w:szCs w:val="16"/>
      </w:rPr>
    </w:pPr>
  </w:p>
  <w:p w14:paraId="7CB9E3A2" w14:textId="153DFC9D" w:rsidR="00D407F4" w:rsidRDefault="00A4706B">
    <w:pPr>
      <w:pBdr>
        <w:top w:val="nil"/>
        <w:left w:val="nil"/>
        <w:bottom w:val="nil"/>
        <w:right w:val="nil"/>
        <w:between w:val="nil"/>
      </w:pBdr>
      <w:tabs>
        <w:tab w:val="center" w:pos="4680"/>
        <w:tab w:val="right" w:pos="9360"/>
      </w:tabs>
      <w:rPr>
        <w:rFonts w:eastAsia="Roboto Light" w:cs="Roboto Light"/>
        <w:color w:val="000000"/>
        <w:sz w:val="16"/>
        <w:szCs w:val="16"/>
      </w:rPr>
    </w:pPr>
    <w:r>
      <w:rPr>
        <w:rFonts w:eastAsia="Roboto Light" w:cs="Roboto Light"/>
        <w:color w:val="000000"/>
        <w:sz w:val="16"/>
        <w:szCs w:val="16"/>
      </w:rPr>
      <w:tab/>
    </w:r>
    <w:r>
      <w:rPr>
        <w:rFonts w:eastAsia="Roboto Light" w:cs="Roboto Light"/>
        <w:color w:val="000000"/>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C25B" w14:textId="2E9FD45C" w:rsidR="00D407F4" w:rsidRDefault="00A4706B">
    <w:pPr>
      <w:pBdr>
        <w:top w:val="nil"/>
        <w:left w:val="nil"/>
        <w:bottom w:val="nil"/>
        <w:right w:val="nil"/>
        <w:between w:val="nil"/>
      </w:pBdr>
      <w:tabs>
        <w:tab w:val="center" w:pos="4680"/>
        <w:tab w:val="right" w:pos="9360"/>
      </w:tabs>
      <w:rPr>
        <w:rFonts w:eastAsia="Roboto Light" w:cs="Roboto Light"/>
        <w:color w:val="000000"/>
        <w:sz w:val="16"/>
        <w:szCs w:val="16"/>
      </w:rPr>
    </w:pPr>
    <w:r>
      <w:rPr>
        <w:rFonts w:eastAsia="Roboto Light" w:cs="Roboto Light"/>
        <w:color w:val="000000"/>
        <w:sz w:val="16"/>
        <w:szCs w:val="16"/>
      </w:rPr>
      <w:tab/>
    </w:r>
    <w:r>
      <w:rPr>
        <w:rFonts w:eastAsia="Roboto Light" w:cs="Roboto Light"/>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53BFD" w14:textId="77777777" w:rsidR="0030205C" w:rsidRDefault="0030205C">
      <w:r>
        <w:separator/>
      </w:r>
    </w:p>
  </w:footnote>
  <w:footnote w:type="continuationSeparator" w:id="0">
    <w:p w14:paraId="46297BEF" w14:textId="77777777" w:rsidR="0030205C" w:rsidRDefault="00302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657B3" w14:textId="77777777" w:rsidR="00D407F4" w:rsidRDefault="00A4706B">
    <w:pPr>
      <w:pBdr>
        <w:top w:val="nil"/>
        <w:left w:val="nil"/>
        <w:bottom w:val="nil"/>
        <w:right w:val="nil"/>
        <w:between w:val="nil"/>
      </w:pBdr>
      <w:tabs>
        <w:tab w:val="center" w:pos="4680"/>
        <w:tab w:val="right" w:pos="9360"/>
        <w:tab w:val="left" w:pos="3180"/>
      </w:tabs>
      <w:rPr>
        <w:rFonts w:eastAsia="Roboto Light" w:cs="Roboto Light"/>
        <w:color w:val="000000"/>
        <w:szCs w:val="22"/>
      </w:rPr>
    </w:pPr>
    <w:r>
      <w:rPr>
        <w:rFonts w:eastAsia="Roboto Light" w:cs="Roboto Light"/>
        <w:color w:val="000000"/>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3118" w14:textId="77777777" w:rsidR="00D407F4" w:rsidRDefault="00A4706B">
    <w:pPr>
      <w:pBdr>
        <w:top w:val="nil"/>
        <w:left w:val="nil"/>
        <w:bottom w:val="nil"/>
        <w:right w:val="nil"/>
        <w:between w:val="nil"/>
      </w:pBdr>
      <w:tabs>
        <w:tab w:val="center" w:pos="4680"/>
        <w:tab w:val="right" w:pos="9360"/>
      </w:tabs>
      <w:rPr>
        <w:rFonts w:eastAsia="Roboto Light" w:cs="Roboto Light"/>
        <w:color w:val="000000"/>
        <w:szCs w:val="22"/>
      </w:rPr>
    </w:pPr>
    <w:r>
      <w:rPr>
        <w:noProof/>
      </w:rPr>
      <w:drawing>
        <wp:anchor distT="0" distB="0" distL="114300" distR="114300" simplePos="0" relativeHeight="251658240" behindDoc="0" locked="0" layoutInCell="1" hidden="0" allowOverlap="1" wp14:anchorId="13C1F6BA" wp14:editId="13230A26">
          <wp:simplePos x="0" y="0"/>
          <wp:positionH relativeFrom="column">
            <wp:posOffset>-413795</wp:posOffset>
          </wp:positionH>
          <wp:positionV relativeFrom="paragraph">
            <wp:posOffset>131170</wp:posOffset>
          </wp:positionV>
          <wp:extent cx="2122170" cy="447675"/>
          <wp:effectExtent l="0" t="0" r="0" b="0"/>
          <wp:wrapSquare wrapText="bothSides" distT="0" distB="0" distL="114300" distR="114300"/>
          <wp:docPr id="1647979041" name="Picture 1647979041" descr="C:\Users\Jpeddle\Desktop\Letter Head &amp; Logo's\Education SW_LEFT_RGB (002).png"/>
          <wp:cNvGraphicFramePr/>
          <a:graphic xmlns:a="http://schemas.openxmlformats.org/drawingml/2006/main">
            <a:graphicData uri="http://schemas.openxmlformats.org/drawingml/2006/picture">
              <pic:pic xmlns:pic="http://schemas.openxmlformats.org/drawingml/2006/picture">
                <pic:nvPicPr>
                  <pic:cNvPr id="0" name="image1.png" descr="C:\Users\Jpeddle\Desktop\Letter Head &amp; Logo's\Education SW_LEFT_RGB (002).png"/>
                  <pic:cNvPicPr preferRelativeResize="0"/>
                </pic:nvPicPr>
                <pic:blipFill>
                  <a:blip r:embed="rId1"/>
                  <a:srcRect t="15329" b="18286"/>
                  <a:stretch>
                    <a:fillRect/>
                  </a:stretch>
                </pic:blipFill>
                <pic:spPr>
                  <a:xfrm>
                    <a:off x="0" y="0"/>
                    <a:ext cx="2122170" cy="44767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6BFCD" w14:textId="319E0140" w:rsidR="00907988" w:rsidRDefault="00907988">
    <w:pPr>
      <w:pBdr>
        <w:top w:val="nil"/>
        <w:left w:val="nil"/>
        <w:bottom w:val="nil"/>
        <w:right w:val="nil"/>
        <w:between w:val="nil"/>
      </w:pBdr>
      <w:tabs>
        <w:tab w:val="center" w:pos="4680"/>
        <w:tab w:val="right" w:pos="9360"/>
      </w:tabs>
      <w:rPr>
        <w:rFonts w:eastAsia="Roboto Light" w:cs="Roboto Light"/>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9534B"/>
    <w:multiLevelType w:val="multilevel"/>
    <w:tmpl w:val="4F0293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EC83ED2"/>
    <w:multiLevelType w:val="multilevel"/>
    <w:tmpl w:val="833887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87F4EA1"/>
    <w:multiLevelType w:val="multilevel"/>
    <w:tmpl w:val="61BE2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4916097"/>
    <w:multiLevelType w:val="multilevel"/>
    <w:tmpl w:val="7E841D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6632104">
    <w:abstractNumId w:val="3"/>
  </w:num>
  <w:num w:numId="2" w16cid:durableId="1515336830">
    <w:abstractNumId w:val="1"/>
  </w:num>
  <w:num w:numId="3" w16cid:durableId="653144892">
    <w:abstractNumId w:val="2"/>
  </w:num>
  <w:num w:numId="4" w16cid:durableId="87716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7F4"/>
    <w:rsid w:val="00023EFF"/>
    <w:rsid w:val="00025A04"/>
    <w:rsid w:val="00065428"/>
    <w:rsid w:val="00072131"/>
    <w:rsid w:val="00094ED6"/>
    <w:rsid w:val="001205BF"/>
    <w:rsid w:val="001C21E2"/>
    <w:rsid w:val="001C4282"/>
    <w:rsid w:val="00220E60"/>
    <w:rsid w:val="00221908"/>
    <w:rsid w:val="0022685E"/>
    <w:rsid w:val="002B5D7F"/>
    <w:rsid w:val="0030205C"/>
    <w:rsid w:val="00331952"/>
    <w:rsid w:val="00376B75"/>
    <w:rsid w:val="003B469B"/>
    <w:rsid w:val="003B6AE6"/>
    <w:rsid w:val="00414135"/>
    <w:rsid w:val="004B6484"/>
    <w:rsid w:val="005278F8"/>
    <w:rsid w:val="00553987"/>
    <w:rsid w:val="005659E3"/>
    <w:rsid w:val="006852B1"/>
    <w:rsid w:val="006B55DF"/>
    <w:rsid w:val="00703CBD"/>
    <w:rsid w:val="00724A91"/>
    <w:rsid w:val="00766CDC"/>
    <w:rsid w:val="00791BD2"/>
    <w:rsid w:val="00833E63"/>
    <w:rsid w:val="00837828"/>
    <w:rsid w:val="008D07F7"/>
    <w:rsid w:val="00907988"/>
    <w:rsid w:val="00915326"/>
    <w:rsid w:val="00975463"/>
    <w:rsid w:val="009A28A6"/>
    <w:rsid w:val="00A4706B"/>
    <w:rsid w:val="00AB30D0"/>
    <w:rsid w:val="00AE3AE1"/>
    <w:rsid w:val="00C76EAB"/>
    <w:rsid w:val="00C830C3"/>
    <w:rsid w:val="00C95652"/>
    <w:rsid w:val="00D038B1"/>
    <w:rsid w:val="00D22FBC"/>
    <w:rsid w:val="00D33265"/>
    <w:rsid w:val="00D407F4"/>
    <w:rsid w:val="00D51933"/>
    <w:rsid w:val="00D80252"/>
    <w:rsid w:val="00E63C80"/>
    <w:rsid w:val="00F03ED5"/>
    <w:rsid w:val="00F04992"/>
    <w:rsid w:val="00F1564A"/>
    <w:rsid w:val="00F266E8"/>
    <w:rsid w:val="00F90B3F"/>
    <w:rsid w:val="00FA5D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23CAC"/>
  <w15:docId w15:val="{6AF3144C-2689-426F-BC19-BE64C9F65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Roboto Light" w:hAnsi="Roboto Light" w:cs="Roboto Light"/>
        <w:sz w:val="22"/>
        <w:szCs w:val="22"/>
        <w:lang w:val="en-US"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91E"/>
    <w:rPr>
      <w:rFonts w:eastAsia="Times New Roman" w:cs="Times New Roman"/>
      <w:szCs w:val="24"/>
    </w:rPr>
  </w:style>
  <w:style w:type="paragraph" w:styleId="Heading1">
    <w:name w:val="heading 1"/>
    <w:basedOn w:val="Normal"/>
    <w:next w:val="Normal"/>
    <w:link w:val="Heading1Char"/>
    <w:uiPriority w:val="9"/>
    <w:qFormat/>
    <w:rsid w:val="00563925"/>
    <w:pPr>
      <w:keepNext/>
      <w:keepLines/>
      <w:jc w:val="center"/>
      <w:outlineLvl w:val="0"/>
    </w:pPr>
    <w:rPr>
      <w:rFonts w:eastAsiaTheme="majorEastAsia" w:cstheme="majorBidi"/>
      <w:b/>
      <w:color w:val="365F91" w:themeColor="accent1" w:themeShade="BF"/>
      <w:sz w:val="32"/>
      <w:szCs w:val="32"/>
    </w:rPr>
  </w:style>
  <w:style w:type="paragraph" w:styleId="Heading2">
    <w:name w:val="heading 2"/>
    <w:basedOn w:val="Normal"/>
    <w:next w:val="Normal"/>
    <w:link w:val="Heading2Char"/>
    <w:uiPriority w:val="9"/>
    <w:semiHidden/>
    <w:unhideWhenUsed/>
    <w:qFormat/>
    <w:rsid w:val="001203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link w:val="Heading6Char"/>
    <w:uiPriority w:val="9"/>
    <w:semiHidden/>
    <w:unhideWhenUsed/>
    <w:qFormat/>
    <w:rsid w:val="000A2F0B"/>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63925"/>
    <w:pPr>
      <w:contextualSpacing/>
    </w:pPr>
    <w:rPr>
      <w:rFonts w:eastAsiaTheme="majorEastAsia" w:cstheme="majorBidi"/>
      <w:b/>
      <w:spacing w:val="-10"/>
      <w:kern w:val="28"/>
      <w:sz w:val="24"/>
      <w:szCs w:val="56"/>
    </w:rPr>
  </w:style>
  <w:style w:type="paragraph" w:styleId="Subtitle">
    <w:name w:val="Subtitle"/>
    <w:basedOn w:val="Normal"/>
    <w:next w:val="Normal"/>
    <w:link w:val="SubtitleChar"/>
    <w:uiPriority w:val="11"/>
    <w:qFormat/>
    <w:pPr>
      <w:tabs>
        <w:tab w:val="left" w:pos="3600"/>
        <w:tab w:val="left" w:pos="6480"/>
        <w:tab w:val="left" w:pos="8280"/>
      </w:tabs>
    </w:pPr>
    <w:rPr>
      <w:b/>
      <w:sz w:val="20"/>
      <w:szCs w:val="20"/>
    </w:rPr>
  </w:style>
  <w:style w:type="character" w:customStyle="1" w:styleId="SubtitleChar">
    <w:name w:val="Subtitle Char"/>
    <w:basedOn w:val="DefaultParagraphFont"/>
    <w:link w:val="Subtitle"/>
    <w:rsid w:val="00AD601A"/>
    <w:rPr>
      <w:rFonts w:ascii="Roboto Light" w:eastAsia="Times New Roman" w:hAnsi="Roboto Light" w:cs="Times New Roman"/>
      <w:b/>
      <w:bCs/>
      <w:sz w:val="20"/>
      <w:szCs w:val="24"/>
    </w:rPr>
  </w:style>
  <w:style w:type="paragraph" w:styleId="Header">
    <w:name w:val="header"/>
    <w:basedOn w:val="Normal"/>
    <w:link w:val="HeaderChar"/>
    <w:uiPriority w:val="99"/>
    <w:unhideWhenUsed/>
    <w:rsid w:val="000A2F0B"/>
    <w:pPr>
      <w:tabs>
        <w:tab w:val="center" w:pos="4680"/>
        <w:tab w:val="right" w:pos="9360"/>
      </w:tabs>
    </w:pPr>
  </w:style>
  <w:style w:type="character" w:customStyle="1" w:styleId="HeaderChar">
    <w:name w:val="Header Char"/>
    <w:basedOn w:val="DefaultParagraphFont"/>
    <w:link w:val="Header"/>
    <w:uiPriority w:val="99"/>
    <w:rsid w:val="000A2F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2F0B"/>
    <w:pPr>
      <w:tabs>
        <w:tab w:val="center" w:pos="4680"/>
        <w:tab w:val="right" w:pos="9360"/>
      </w:tabs>
    </w:pPr>
  </w:style>
  <w:style w:type="character" w:customStyle="1" w:styleId="FooterChar">
    <w:name w:val="Footer Char"/>
    <w:basedOn w:val="DefaultParagraphFont"/>
    <w:link w:val="Footer"/>
    <w:uiPriority w:val="99"/>
    <w:rsid w:val="000A2F0B"/>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0A2F0B"/>
    <w:rPr>
      <w:rFonts w:ascii="Times New Roman" w:eastAsia="Times New Roman" w:hAnsi="Times New Roman" w:cs="Times New Roman"/>
      <w:b/>
      <w:bCs/>
    </w:rPr>
  </w:style>
  <w:style w:type="paragraph" w:styleId="NormalWeb">
    <w:name w:val="Normal (Web)"/>
    <w:basedOn w:val="Normal"/>
    <w:uiPriority w:val="99"/>
    <w:unhideWhenUsed/>
    <w:rsid w:val="000A2F0B"/>
    <w:rPr>
      <w:rFonts w:eastAsia="Calibri"/>
    </w:rPr>
  </w:style>
  <w:style w:type="paragraph" w:styleId="BalloonText">
    <w:name w:val="Balloon Text"/>
    <w:basedOn w:val="Normal"/>
    <w:link w:val="BalloonTextChar"/>
    <w:uiPriority w:val="99"/>
    <w:semiHidden/>
    <w:unhideWhenUsed/>
    <w:rsid w:val="009A3F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FD1"/>
    <w:rPr>
      <w:rFonts w:ascii="Segoe UI" w:eastAsia="Times New Roman" w:hAnsi="Segoe UI" w:cs="Segoe UI"/>
      <w:sz w:val="18"/>
      <w:szCs w:val="18"/>
    </w:rPr>
  </w:style>
  <w:style w:type="character" w:styleId="Hyperlink">
    <w:name w:val="Hyperlink"/>
    <w:basedOn w:val="DefaultParagraphFont"/>
    <w:uiPriority w:val="99"/>
    <w:unhideWhenUsed/>
    <w:rsid w:val="00AE6497"/>
    <w:rPr>
      <w:color w:val="0000FF" w:themeColor="hyperlink"/>
      <w:u w:val="single"/>
    </w:rPr>
  </w:style>
  <w:style w:type="character" w:styleId="FollowedHyperlink">
    <w:name w:val="FollowedHyperlink"/>
    <w:basedOn w:val="DefaultParagraphFont"/>
    <w:uiPriority w:val="99"/>
    <w:semiHidden/>
    <w:unhideWhenUsed/>
    <w:rsid w:val="00AE6497"/>
    <w:rPr>
      <w:color w:val="800080" w:themeColor="followedHyperlink"/>
      <w:u w:val="single"/>
    </w:rPr>
  </w:style>
  <w:style w:type="character" w:customStyle="1" w:styleId="Heading2Char">
    <w:name w:val="Heading 2 Char"/>
    <w:basedOn w:val="DefaultParagraphFont"/>
    <w:link w:val="Heading2"/>
    <w:uiPriority w:val="9"/>
    <w:semiHidden/>
    <w:rsid w:val="00120393"/>
    <w:rPr>
      <w:rFonts w:asciiTheme="majorHAnsi" w:eastAsiaTheme="majorEastAsia" w:hAnsiTheme="majorHAnsi" w:cstheme="majorBidi"/>
      <w:b/>
      <w:bCs/>
      <w:color w:val="4F81BD" w:themeColor="accent1"/>
      <w:sz w:val="26"/>
      <w:szCs w:val="26"/>
    </w:rPr>
  </w:style>
  <w:style w:type="character" w:customStyle="1" w:styleId="Style3Char">
    <w:name w:val="Style3 Char"/>
    <w:basedOn w:val="DefaultParagraphFont"/>
    <w:link w:val="Style3"/>
    <w:locked/>
    <w:rsid w:val="00120393"/>
    <w:rPr>
      <w:rFonts w:ascii="Arial" w:eastAsia="SimSun" w:hAnsi="Arial" w:cs="Arial"/>
      <w:color w:val="000000"/>
      <w:kern w:val="2"/>
      <w:sz w:val="28"/>
      <w:szCs w:val="24"/>
      <w:lang w:eastAsia="hi-IN" w:bidi="hi-IN"/>
    </w:rPr>
  </w:style>
  <w:style w:type="paragraph" w:customStyle="1" w:styleId="Style3">
    <w:name w:val="Style3"/>
    <w:basedOn w:val="BodyText"/>
    <w:link w:val="Style3Char"/>
    <w:qFormat/>
    <w:rsid w:val="00120393"/>
    <w:pPr>
      <w:widowControl w:val="0"/>
      <w:suppressAutoHyphens/>
      <w:spacing w:before="360" w:line="240" w:lineRule="auto"/>
    </w:pPr>
    <w:rPr>
      <w:rFonts w:ascii="Arial" w:eastAsia="SimSun" w:hAnsi="Arial" w:cs="Arial"/>
      <w:color w:val="000000"/>
      <w:kern w:val="2"/>
      <w:sz w:val="28"/>
      <w:szCs w:val="24"/>
      <w:lang w:eastAsia="hi-IN" w:bidi="hi-IN"/>
    </w:rPr>
  </w:style>
  <w:style w:type="paragraph" w:styleId="BodyText">
    <w:name w:val="Body Text"/>
    <w:basedOn w:val="Normal"/>
    <w:link w:val="BodyTextChar"/>
    <w:uiPriority w:val="99"/>
    <w:semiHidden/>
    <w:unhideWhenUsed/>
    <w:rsid w:val="00120393"/>
    <w:pPr>
      <w:spacing w:after="120" w:line="276" w:lineRule="auto"/>
    </w:pPr>
    <w:rPr>
      <w:rFonts w:asciiTheme="minorHAnsi" w:eastAsiaTheme="minorHAnsi" w:hAnsiTheme="minorHAnsi" w:cstheme="minorBidi"/>
      <w:szCs w:val="22"/>
    </w:rPr>
  </w:style>
  <w:style w:type="character" w:customStyle="1" w:styleId="BodyTextChar">
    <w:name w:val="Body Text Char"/>
    <w:basedOn w:val="DefaultParagraphFont"/>
    <w:link w:val="BodyText"/>
    <w:uiPriority w:val="99"/>
    <w:semiHidden/>
    <w:rsid w:val="00120393"/>
  </w:style>
  <w:style w:type="paragraph" w:styleId="ListParagraph">
    <w:name w:val="List Paragraph"/>
    <w:basedOn w:val="Normal"/>
    <w:uiPriority w:val="34"/>
    <w:qFormat/>
    <w:rsid w:val="00251D4A"/>
    <w:pPr>
      <w:ind w:left="720"/>
      <w:contextualSpacing/>
    </w:pPr>
  </w:style>
  <w:style w:type="character" w:customStyle="1" w:styleId="TitleChar">
    <w:name w:val="Title Char"/>
    <w:basedOn w:val="DefaultParagraphFont"/>
    <w:link w:val="Title"/>
    <w:uiPriority w:val="10"/>
    <w:rsid w:val="00563925"/>
    <w:rPr>
      <w:rFonts w:ascii="Roboto Light" w:eastAsiaTheme="majorEastAsia" w:hAnsi="Roboto Light" w:cstheme="majorBidi"/>
      <w:b/>
      <w:spacing w:val="-10"/>
      <w:kern w:val="28"/>
      <w:sz w:val="24"/>
      <w:szCs w:val="56"/>
    </w:rPr>
  </w:style>
  <w:style w:type="table" w:styleId="TableGrid">
    <w:name w:val="Table Grid"/>
    <w:basedOn w:val="TableNormal"/>
    <w:uiPriority w:val="59"/>
    <w:rsid w:val="0056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63925"/>
    <w:rPr>
      <w:rFonts w:ascii="Roboto Light" w:eastAsiaTheme="majorEastAsia" w:hAnsi="Roboto Light" w:cstheme="majorBidi"/>
      <w:b/>
      <w:color w:val="365F91" w:themeColor="accent1" w:themeShade="BF"/>
      <w:sz w:val="32"/>
      <w:szCs w:val="32"/>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866262">
      <w:bodyDiv w:val="1"/>
      <w:marLeft w:val="0"/>
      <w:marRight w:val="0"/>
      <w:marTop w:val="0"/>
      <w:marBottom w:val="0"/>
      <w:divBdr>
        <w:top w:val="none" w:sz="0" w:space="0" w:color="auto"/>
        <w:left w:val="none" w:sz="0" w:space="0" w:color="auto"/>
        <w:bottom w:val="none" w:sz="0" w:space="0" w:color="auto"/>
        <w:right w:val="none" w:sz="0" w:space="0" w:color="auto"/>
      </w:divBdr>
    </w:div>
    <w:div w:id="1595089188">
      <w:bodyDiv w:val="1"/>
      <w:marLeft w:val="0"/>
      <w:marRight w:val="0"/>
      <w:marTop w:val="0"/>
      <w:marBottom w:val="0"/>
      <w:divBdr>
        <w:top w:val="none" w:sz="0" w:space="0" w:color="auto"/>
        <w:left w:val="none" w:sz="0" w:space="0" w:color="auto"/>
        <w:bottom w:val="none" w:sz="0" w:space="0" w:color="auto"/>
        <w:right w:val="none" w:sz="0" w:space="0" w:color="auto"/>
      </w:divBdr>
    </w:div>
    <w:div w:id="1610896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A2T/eAWbgPCUciIqkN5b2PkZhw==">CgMxLjAyCGguZ2pkZ3hzOAByITFoOTV4WFVPNHZPY1ZzbHZlTFdKNXQ1dTE5VmROV2xocQ==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436ED52-957B-2C47-9583-532362AA5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988</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jpeddle</dc:creator>
  <cp:lastModifiedBy>Georgina Wilson</cp:lastModifiedBy>
  <cp:revision>2</cp:revision>
  <dcterms:created xsi:type="dcterms:W3CDTF">2024-03-09T19:10:00Z</dcterms:created>
  <dcterms:modified xsi:type="dcterms:W3CDTF">2024-03-09T19:10:00Z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0x010100469A3E98B2A70E4E89A7FE9D88A00A51</vt:lpwstr>
  </property>
</Properties>
</file>